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B7D" w:rsidRPr="00753EBA" w:rsidRDefault="007E753E" w:rsidP="00753EBA">
      <w:pPr>
        <w:tabs>
          <w:tab w:val="left" w:pos="142"/>
          <w:tab w:val="left" w:pos="8364"/>
        </w:tabs>
        <w:spacing w:beforeLines="50" w:afterLines="50"/>
        <w:jc w:val="center"/>
        <w:rPr>
          <w:rFonts w:hAnsi="宋体"/>
          <w:b/>
          <w:sz w:val="30"/>
          <w:szCs w:val="30"/>
        </w:rPr>
      </w:pPr>
      <w:r w:rsidRPr="00753EBA">
        <w:rPr>
          <w:rFonts w:hAnsi="宋体" w:cs="仿宋_GB2312" w:hint="eastAsia"/>
          <w:b/>
          <w:kern w:val="0"/>
          <w:sz w:val="30"/>
          <w:szCs w:val="30"/>
        </w:rPr>
        <w:t>福建</w:t>
      </w:r>
      <w:r w:rsidR="00865F3C" w:rsidRPr="00753EBA">
        <w:rPr>
          <w:rFonts w:hAnsi="宋体" w:cs="仿宋_GB2312" w:hint="eastAsia"/>
          <w:b/>
          <w:kern w:val="0"/>
          <w:sz w:val="30"/>
          <w:szCs w:val="30"/>
        </w:rPr>
        <w:t>省</w:t>
      </w:r>
      <w:r w:rsidR="00CE19D6" w:rsidRPr="00753EBA">
        <w:rPr>
          <w:rFonts w:hAnsi="宋体" w:cs="仿宋_GB2312" w:hint="eastAsia"/>
          <w:b/>
          <w:kern w:val="0"/>
          <w:sz w:val="30"/>
          <w:szCs w:val="30"/>
        </w:rPr>
        <w:t>普通高校</w:t>
      </w:r>
      <w:r w:rsidRPr="00753EBA">
        <w:rPr>
          <w:rFonts w:hAnsi="宋体" w:cs="仿宋_GB2312" w:hint="eastAsia"/>
          <w:b/>
          <w:kern w:val="0"/>
          <w:sz w:val="30"/>
          <w:szCs w:val="30"/>
        </w:rPr>
        <w:t>学士学位授权单位评</w:t>
      </w:r>
      <w:r w:rsidR="00753EBA" w:rsidRPr="00753EBA">
        <w:rPr>
          <w:rFonts w:hAnsi="宋体" w:cs="仿宋_GB2312" w:hint="eastAsia"/>
          <w:b/>
          <w:kern w:val="0"/>
          <w:sz w:val="30"/>
          <w:szCs w:val="30"/>
        </w:rPr>
        <w:t>审</w:t>
      </w:r>
      <w:r w:rsidRPr="00753EBA">
        <w:rPr>
          <w:rFonts w:hAnsi="宋体" w:cs="仿宋_GB2312" w:hint="eastAsia"/>
          <w:b/>
          <w:kern w:val="0"/>
          <w:sz w:val="30"/>
          <w:szCs w:val="30"/>
        </w:rPr>
        <w:t>指标体系</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65"/>
        <w:gridCol w:w="1701"/>
        <w:gridCol w:w="4258"/>
        <w:gridCol w:w="872"/>
        <w:gridCol w:w="953"/>
      </w:tblGrid>
      <w:tr w:rsidR="00CC11CB" w:rsidRPr="00CC11CB" w:rsidTr="00CE19D6">
        <w:trPr>
          <w:trHeight w:val="738"/>
          <w:tblHeader/>
          <w:jc w:val="center"/>
        </w:trPr>
        <w:tc>
          <w:tcPr>
            <w:tcW w:w="1365" w:type="dxa"/>
            <w:vAlign w:val="center"/>
          </w:tcPr>
          <w:p w:rsidR="00865F3C" w:rsidRPr="00CC11CB" w:rsidRDefault="00865F3C" w:rsidP="00D63CE6">
            <w:pPr>
              <w:spacing w:line="240" w:lineRule="atLeast"/>
              <w:jc w:val="center"/>
              <w:rPr>
                <w:rFonts w:ascii="仿宋" w:eastAsia="仿宋" w:hAnsi="仿宋" w:cs="宋体"/>
                <w:b/>
                <w:bCs/>
                <w:szCs w:val="21"/>
              </w:rPr>
            </w:pPr>
            <w:r w:rsidRPr="00CC11CB">
              <w:rPr>
                <w:rFonts w:ascii="仿宋" w:eastAsia="仿宋" w:hAnsi="仿宋" w:cs="宋体" w:hint="eastAsia"/>
                <w:b/>
                <w:bCs/>
                <w:szCs w:val="21"/>
              </w:rPr>
              <w:t>一级指标</w:t>
            </w:r>
          </w:p>
        </w:tc>
        <w:tc>
          <w:tcPr>
            <w:tcW w:w="1701" w:type="dxa"/>
            <w:vAlign w:val="center"/>
          </w:tcPr>
          <w:p w:rsidR="00865F3C" w:rsidRPr="00CC11CB" w:rsidRDefault="00865F3C">
            <w:pPr>
              <w:spacing w:line="240" w:lineRule="atLeast"/>
              <w:jc w:val="center"/>
              <w:rPr>
                <w:rFonts w:ascii="仿宋" w:eastAsia="仿宋" w:hAnsi="仿宋" w:cs="宋体"/>
                <w:b/>
                <w:bCs/>
                <w:szCs w:val="21"/>
              </w:rPr>
            </w:pPr>
            <w:r w:rsidRPr="00CC11CB">
              <w:rPr>
                <w:rFonts w:ascii="仿宋" w:eastAsia="仿宋" w:hAnsi="仿宋" w:cs="宋体" w:hint="eastAsia"/>
                <w:b/>
                <w:bCs/>
                <w:szCs w:val="21"/>
              </w:rPr>
              <w:t>二级指标</w:t>
            </w:r>
          </w:p>
        </w:tc>
        <w:tc>
          <w:tcPr>
            <w:tcW w:w="4258" w:type="dxa"/>
            <w:vAlign w:val="center"/>
          </w:tcPr>
          <w:p w:rsidR="00865F3C" w:rsidRPr="00CC11CB" w:rsidRDefault="00865F3C">
            <w:pPr>
              <w:spacing w:line="240" w:lineRule="atLeast"/>
              <w:jc w:val="center"/>
              <w:rPr>
                <w:rFonts w:ascii="仿宋" w:eastAsia="仿宋" w:hAnsi="仿宋" w:cs="宋体"/>
                <w:b/>
                <w:bCs/>
                <w:szCs w:val="21"/>
              </w:rPr>
            </w:pPr>
            <w:r w:rsidRPr="00CC11CB">
              <w:rPr>
                <w:rFonts w:ascii="仿宋" w:eastAsia="仿宋" w:hAnsi="仿宋" w:cs="宋体" w:hint="eastAsia"/>
                <w:b/>
                <w:bCs/>
                <w:szCs w:val="21"/>
              </w:rPr>
              <w:t>评 审 内 容 与 指 标</w:t>
            </w:r>
          </w:p>
        </w:tc>
        <w:tc>
          <w:tcPr>
            <w:tcW w:w="872" w:type="dxa"/>
            <w:vAlign w:val="center"/>
          </w:tcPr>
          <w:p w:rsidR="00865F3C" w:rsidRPr="00CC11CB" w:rsidRDefault="00865F3C" w:rsidP="00D63CE6">
            <w:pPr>
              <w:jc w:val="center"/>
              <w:rPr>
                <w:rFonts w:ascii="仿宋" w:eastAsia="仿宋" w:hAnsi="仿宋"/>
                <w:b/>
                <w:bCs/>
              </w:rPr>
            </w:pPr>
            <w:r w:rsidRPr="00CC11CB">
              <w:rPr>
                <w:rFonts w:ascii="仿宋" w:eastAsia="仿宋" w:hAnsi="仿宋" w:hint="eastAsia"/>
                <w:b/>
                <w:bCs/>
              </w:rPr>
              <w:t>二级指标满分</w:t>
            </w:r>
          </w:p>
        </w:tc>
        <w:tc>
          <w:tcPr>
            <w:tcW w:w="953" w:type="dxa"/>
            <w:vAlign w:val="center"/>
          </w:tcPr>
          <w:p w:rsidR="00865F3C" w:rsidRPr="00CC11CB" w:rsidRDefault="00865F3C" w:rsidP="00D63CE6">
            <w:pPr>
              <w:jc w:val="center"/>
              <w:rPr>
                <w:rFonts w:ascii="仿宋" w:eastAsia="仿宋" w:hAnsi="仿宋"/>
                <w:b/>
                <w:bCs/>
              </w:rPr>
            </w:pPr>
            <w:r w:rsidRPr="00CC11CB">
              <w:rPr>
                <w:rFonts w:ascii="仿宋" w:eastAsia="仿宋" w:hAnsi="仿宋" w:hint="eastAsia"/>
                <w:b/>
                <w:bCs/>
              </w:rPr>
              <w:t>一级指标满分</w:t>
            </w:r>
          </w:p>
        </w:tc>
      </w:tr>
      <w:tr w:rsidR="00CC11CB" w:rsidRPr="00CC11CB" w:rsidTr="00CE19D6">
        <w:trPr>
          <w:trHeight w:val="619"/>
          <w:jc w:val="center"/>
        </w:trPr>
        <w:tc>
          <w:tcPr>
            <w:tcW w:w="1365" w:type="dxa"/>
            <w:vMerge w:val="restart"/>
            <w:vAlign w:val="center"/>
          </w:tcPr>
          <w:p w:rsidR="00D63CE6" w:rsidRDefault="00865F3C" w:rsidP="00D63CE6">
            <w:pPr>
              <w:spacing w:line="240" w:lineRule="atLeast"/>
              <w:jc w:val="center"/>
              <w:rPr>
                <w:rFonts w:ascii="仿宋" w:eastAsia="仿宋" w:hAnsi="仿宋" w:cs="宋体"/>
                <w:b/>
                <w:bCs/>
                <w:szCs w:val="21"/>
              </w:rPr>
            </w:pPr>
            <w:r w:rsidRPr="00CC11CB">
              <w:rPr>
                <w:rFonts w:ascii="仿宋" w:eastAsia="仿宋" w:hAnsi="仿宋" w:cs="宋体" w:hint="eastAsia"/>
                <w:b/>
                <w:bCs/>
                <w:szCs w:val="21"/>
              </w:rPr>
              <w:t>(一)</w:t>
            </w:r>
          </w:p>
          <w:p w:rsidR="00865F3C" w:rsidRPr="00CC11CB" w:rsidRDefault="00865F3C" w:rsidP="00D63CE6">
            <w:pPr>
              <w:spacing w:line="240" w:lineRule="atLeast"/>
              <w:jc w:val="center"/>
              <w:rPr>
                <w:rFonts w:ascii="仿宋" w:eastAsia="仿宋" w:hAnsi="仿宋" w:cs="宋体"/>
                <w:szCs w:val="21"/>
              </w:rPr>
            </w:pPr>
            <w:r w:rsidRPr="00CC11CB">
              <w:rPr>
                <w:rFonts w:ascii="仿宋" w:eastAsia="仿宋" w:hAnsi="仿宋" w:cs="宋体" w:hint="eastAsia"/>
                <w:b/>
                <w:bCs/>
                <w:szCs w:val="21"/>
              </w:rPr>
              <w:t>学校办学与发展情</w:t>
            </w:r>
          </w:p>
        </w:tc>
        <w:tc>
          <w:tcPr>
            <w:tcW w:w="1701" w:type="dxa"/>
            <w:vAlign w:val="center"/>
          </w:tcPr>
          <w:p w:rsidR="00865F3C" w:rsidRPr="00CC11CB" w:rsidRDefault="00865F3C" w:rsidP="00865F3C">
            <w:pPr>
              <w:spacing w:line="240" w:lineRule="atLeast"/>
              <w:rPr>
                <w:rFonts w:ascii="仿宋" w:eastAsia="仿宋" w:hAnsi="仿宋" w:cs="宋体"/>
                <w:szCs w:val="21"/>
              </w:rPr>
            </w:pPr>
            <w:r w:rsidRPr="00CC11CB">
              <w:rPr>
                <w:rFonts w:ascii="仿宋" w:eastAsia="仿宋" w:hAnsi="仿宋" w:cs="宋体" w:hint="eastAsia"/>
                <w:szCs w:val="21"/>
              </w:rPr>
              <w:t>1.1学校定位</w:t>
            </w:r>
          </w:p>
        </w:tc>
        <w:tc>
          <w:tcPr>
            <w:tcW w:w="4258" w:type="dxa"/>
            <w:vAlign w:val="center"/>
          </w:tcPr>
          <w:p w:rsidR="00865F3C" w:rsidRPr="00CC11CB" w:rsidRDefault="00865F3C">
            <w:pPr>
              <w:spacing w:line="240" w:lineRule="atLeast"/>
              <w:rPr>
                <w:rFonts w:ascii="仿宋" w:eastAsia="仿宋" w:hAnsi="仿宋" w:cs="宋体"/>
                <w:szCs w:val="21"/>
              </w:rPr>
            </w:pPr>
            <w:r w:rsidRPr="00CC11CB">
              <w:rPr>
                <w:rFonts w:ascii="仿宋" w:eastAsia="仿宋" w:hAnsi="仿宋" w:cs="宋体" w:hint="eastAsia"/>
                <w:szCs w:val="21"/>
              </w:rPr>
              <w:t>学校定位准确，发展规划科学、合理，发展方向明确，并得以有效实施。</w:t>
            </w:r>
          </w:p>
        </w:tc>
        <w:tc>
          <w:tcPr>
            <w:tcW w:w="872" w:type="dxa"/>
            <w:vAlign w:val="center"/>
          </w:tcPr>
          <w:p w:rsidR="00865F3C" w:rsidRPr="00CC11CB" w:rsidRDefault="00865F3C" w:rsidP="00D63CE6">
            <w:pPr>
              <w:spacing w:line="240" w:lineRule="atLeast"/>
              <w:jc w:val="center"/>
              <w:rPr>
                <w:rFonts w:ascii="仿宋" w:eastAsia="仿宋" w:hAnsi="仿宋" w:cs="宋体"/>
                <w:szCs w:val="21"/>
              </w:rPr>
            </w:pPr>
            <w:r w:rsidRPr="00CC11CB">
              <w:rPr>
                <w:rFonts w:ascii="仿宋" w:eastAsia="仿宋" w:hAnsi="仿宋" w:cs="宋体" w:hint="eastAsia"/>
                <w:szCs w:val="21"/>
              </w:rPr>
              <w:t>3分</w:t>
            </w:r>
          </w:p>
        </w:tc>
        <w:tc>
          <w:tcPr>
            <w:tcW w:w="953" w:type="dxa"/>
            <w:vMerge w:val="restart"/>
            <w:vAlign w:val="center"/>
          </w:tcPr>
          <w:p w:rsidR="00865F3C" w:rsidRPr="00CC11CB" w:rsidRDefault="00865F3C" w:rsidP="00D63CE6">
            <w:pPr>
              <w:spacing w:line="240" w:lineRule="atLeast"/>
              <w:jc w:val="center"/>
              <w:rPr>
                <w:rFonts w:ascii="仿宋" w:eastAsia="仿宋" w:hAnsi="仿宋" w:cs="宋体"/>
                <w:szCs w:val="21"/>
              </w:rPr>
            </w:pPr>
            <w:r w:rsidRPr="00CC11CB">
              <w:rPr>
                <w:rFonts w:ascii="仿宋" w:eastAsia="仿宋" w:hAnsi="仿宋" w:cs="宋体" w:hint="eastAsia"/>
                <w:szCs w:val="21"/>
              </w:rPr>
              <w:t>12分</w:t>
            </w:r>
          </w:p>
        </w:tc>
      </w:tr>
      <w:tr w:rsidR="00CC11CB" w:rsidRPr="00CC11CB" w:rsidTr="00CE19D6">
        <w:trPr>
          <w:trHeight w:val="682"/>
          <w:jc w:val="center"/>
        </w:trPr>
        <w:tc>
          <w:tcPr>
            <w:tcW w:w="1365" w:type="dxa"/>
            <w:vMerge/>
          </w:tcPr>
          <w:p w:rsidR="00865F3C" w:rsidRPr="00CC11CB" w:rsidRDefault="00865F3C" w:rsidP="00D63CE6">
            <w:pPr>
              <w:spacing w:line="240" w:lineRule="atLeast"/>
              <w:jc w:val="center"/>
              <w:rPr>
                <w:rFonts w:ascii="仿宋" w:eastAsia="仿宋" w:hAnsi="仿宋" w:cs="宋体"/>
                <w:szCs w:val="21"/>
              </w:rPr>
            </w:pPr>
          </w:p>
        </w:tc>
        <w:tc>
          <w:tcPr>
            <w:tcW w:w="1701" w:type="dxa"/>
            <w:vAlign w:val="center"/>
          </w:tcPr>
          <w:p w:rsidR="00865F3C" w:rsidRPr="00CC11CB" w:rsidRDefault="00865F3C" w:rsidP="00865F3C">
            <w:pPr>
              <w:spacing w:line="240" w:lineRule="atLeast"/>
              <w:rPr>
                <w:rFonts w:ascii="仿宋" w:eastAsia="仿宋" w:hAnsi="仿宋" w:cs="宋体"/>
                <w:szCs w:val="21"/>
              </w:rPr>
            </w:pPr>
            <w:r w:rsidRPr="00CC11CB">
              <w:rPr>
                <w:rFonts w:ascii="仿宋" w:eastAsia="仿宋" w:hAnsi="仿宋" w:cs="宋体" w:hint="eastAsia"/>
                <w:szCs w:val="21"/>
              </w:rPr>
              <w:t>1.2办学思路</w:t>
            </w:r>
          </w:p>
        </w:tc>
        <w:tc>
          <w:tcPr>
            <w:tcW w:w="4258" w:type="dxa"/>
            <w:vAlign w:val="center"/>
          </w:tcPr>
          <w:p w:rsidR="00865F3C" w:rsidRPr="00CC11CB" w:rsidRDefault="00865F3C">
            <w:pPr>
              <w:spacing w:line="240" w:lineRule="atLeast"/>
              <w:rPr>
                <w:rFonts w:ascii="仿宋" w:eastAsia="仿宋" w:hAnsi="仿宋" w:cs="宋体"/>
                <w:szCs w:val="21"/>
              </w:rPr>
            </w:pPr>
            <w:r w:rsidRPr="00CC11CB">
              <w:rPr>
                <w:rFonts w:ascii="仿宋" w:eastAsia="仿宋" w:hAnsi="仿宋" w:cs="宋体" w:hint="eastAsia"/>
                <w:szCs w:val="21"/>
              </w:rPr>
              <w:t>办学思路正确、清晰，以人才培养为中心，具有先进的教育思想观念，质量意识强。</w:t>
            </w:r>
          </w:p>
        </w:tc>
        <w:tc>
          <w:tcPr>
            <w:tcW w:w="872" w:type="dxa"/>
            <w:vAlign w:val="center"/>
          </w:tcPr>
          <w:p w:rsidR="00865F3C" w:rsidRPr="00CC11CB" w:rsidRDefault="00865F3C" w:rsidP="00D63CE6">
            <w:pPr>
              <w:spacing w:line="240" w:lineRule="atLeast"/>
              <w:jc w:val="center"/>
              <w:rPr>
                <w:rFonts w:ascii="仿宋" w:eastAsia="仿宋" w:hAnsi="仿宋" w:cs="宋体"/>
                <w:szCs w:val="21"/>
              </w:rPr>
            </w:pPr>
            <w:r w:rsidRPr="00CC11CB">
              <w:rPr>
                <w:rFonts w:ascii="仿宋" w:eastAsia="仿宋" w:hAnsi="仿宋" w:cs="宋体" w:hint="eastAsia"/>
                <w:szCs w:val="21"/>
              </w:rPr>
              <w:t>3分</w:t>
            </w:r>
          </w:p>
        </w:tc>
        <w:tc>
          <w:tcPr>
            <w:tcW w:w="953" w:type="dxa"/>
            <w:vMerge/>
            <w:vAlign w:val="center"/>
          </w:tcPr>
          <w:p w:rsidR="00865F3C" w:rsidRPr="00CC11CB" w:rsidRDefault="00865F3C" w:rsidP="00D63CE6">
            <w:pPr>
              <w:spacing w:line="240" w:lineRule="atLeast"/>
              <w:jc w:val="center"/>
              <w:rPr>
                <w:rFonts w:ascii="仿宋" w:eastAsia="仿宋" w:hAnsi="仿宋" w:cs="宋体"/>
                <w:szCs w:val="21"/>
              </w:rPr>
            </w:pPr>
          </w:p>
        </w:tc>
      </w:tr>
      <w:tr w:rsidR="00CC11CB" w:rsidRPr="00CC11CB" w:rsidTr="00CE19D6">
        <w:trPr>
          <w:trHeight w:val="422"/>
          <w:jc w:val="center"/>
        </w:trPr>
        <w:tc>
          <w:tcPr>
            <w:tcW w:w="1365" w:type="dxa"/>
            <w:vMerge/>
          </w:tcPr>
          <w:p w:rsidR="00865F3C" w:rsidRPr="00CC11CB" w:rsidRDefault="00865F3C" w:rsidP="00D63CE6">
            <w:pPr>
              <w:spacing w:line="240" w:lineRule="atLeast"/>
              <w:jc w:val="center"/>
              <w:rPr>
                <w:rFonts w:ascii="仿宋" w:eastAsia="仿宋" w:hAnsi="仿宋" w:cs="宋体"/>
                <w:szCs w:val="21"/>
              </w:rPr>
            </w:pPr>
          </w:p>
        </w:tc>
        <w:tc>
          <w:tcPr>
            <w:tcW w:w="1701" w:type="dxa"/>
            <w:vAlign w:val="center"/>
          </w:tcPr>
          <w:p w:rsidR="00865F3C" w:rsidRPr="00CC11CB" w:rsidRDefault="00865F3C" w:rsidP="00865F3C">
            <w:pPr>
              <w:spacing w:line="240" w:lineRule="atLeast"/>
              <w:rPr>
                <w:rFonts w:ascii="仿宋" w:eastAsia="仿宋" w:hAnsi="仿宋" w:cs="宋体"/>
                <w:szCs w:val="21"/>
              </w:rPr>
            </w:pPr>
            <w:r w:rsidRPr="00CC11CB">
              <w:rPr>
                <w:rFonts w:ascii="仿宋" w:eastAsia="仿宋" w:hAnsi="仿宋" w:cs="宋体" w:hint="eastAsia"/>
                <w:szCs w:val="21"/>
              </w:rPr>
              <w:t>1.3办学特色</w:t>
            </w:r>
          </w:p>
        </w:tc>
        <w:tc>
          <w:tcPr>
            <w:tcW w:w="4258" w:type="dxa"/>
            <w:vAlign w:val="center"/>
          </w:tcPr>
          <w:p w:rsidR="00865F3C" w:rsidRPr="00CC11CB" w:rsidRDefault="00865F3C">
            <w:pPr>
              <w:spacing w:line="240" w:lineRule="atLeast"/>
              <w:rPr>
                <w:rFonts w:ascii="仿宋" w:eastAsia="仿宋" w:hAnsi="仿宋" w:cs="宋体"/>
                <w:szCs w:val="21"/>
              </w:rPr>
            </w:pPr>
            <w:r w:rsidRPr="00CC11CB">
              <w:rPr>
                <w:rFonts w:ascii="仿宋" w:eastAsia="仿宋" w:hAnsi="仿宋" w:cs="宋体" w:hint="eastAsia"/>
                <w:szCs w:val="21"/>
              </w:rPr>
              <w:t>办学特色明显，有良好的发展趋势。</w:t>
            </w:r>
          </w:p>
        </w:tc>
        <w:tc>
          <w:tcPr>
            <w:tcW w:w="872" w:type="dxa"/>
            <w:vAlign w:val="center"/>
          </w:tcPr>
          <w:p w:rsidR="00865F3C" w:rsidRPr="00CC11CB" w:rsidRDefault="00865F3C" w:rsidP="00D63CE6">
            <w:pPr>
              <w:spacing w:line="240" w:lineRule="atLeast"/>
              <w:jc w:val="center"/>
              <w:rPr>
                <w:rFonts w:ascii="仿宋" w:eastAsia="仿宋" w:hAnsi="仿宋" w:cs="宋体"/>
                <w:szCs w:val="21"/>
              </w:rPr>
            </w:pPr>
            <w:r w:rsidRPr="00CC11CB">
              <w:rPr>
                <w:rFonts w:ascii="仿宋" w:eastAsia="仿宋" w:hAnsi="仿宋" w:cs="宋体" w:hint="eastAsia"/>
                <w:szCs w:val="21"/>
              </w:rPr>
              <w:t>3分</w:t>
            </w:r>
          </w:p>
        </w:tc>
        <w:tc>
          <w:tcPr>
            <w:tcW w:w="953" w:type="dxa"/>
            <w:vMerge/>
            <w:vAlign w:val="center"/>
          </w:tcPr>
          <w:p w:rsidR="00865F3C" w:rsidRPr="00CC11CB" w:rsidRDefault="00865F3C" w:rsidP="00D63CE6">
            <w:pPr>
              <w:spacing w:line="240" w:lineRule="atLeast"/>
              <w:jc w:val="center"/>
              <w:rPr>
                <w:rFonts w:ascii="仿宋" w:eastAsia="仿宋" w:hAnsi="仿宋" w:cs="宋体"/>
                <w:szCs w:val="21"/>
              </w:rPr>
            </w:pPr>
          </w:p>
        </w:tc>
      </w:tr>
      <w:tr w:rsidR="00CC11CB" w:rsidRPr="00CC11CB" w:rsidTr="00CE19D6">
        <w:trPr>
          <w:trHeight w:val="1163"/>
          <w:jc w:val="center"/>
        </w:trPr>
        <w:tc>
          <w:tcPr>
            <w:tcW w:w="1365" w:type="dxa"/>
            <w:vMerge/>
          </w:tcPr>
          <w:p w:rsidR="00865F3C" w:rsidRPr="00CC11CB" w:rsidRDefault="00865F3C" w:rsidP="00D63CE6">
            <w:pPr>
              <w:spacing w:line="240" w:lineRule="atLeast"/>
              <w:jc w:val="center"/>
              <w:rPr>
                <w:rFonts w:ascii="仿宋" w:eastAsia="仿宋" w:hAnsi="仿宋" w:cs="宋体"/>
                <w:szCs w:val="21"/>
              </w:rPr>
            </w:pPr>
          </w:p>
        </w:tc>
        <w:tc>
          <w:tcPr>
            <w:tcW w:w="1701" w:type="dxa"/>
            <w:vAlign w:val="center"/>
          </w:tcPr>
          <w:p w:rsidR="00865F3C" w:rsidRPr="00CC11CB" w:rsidRDefault="00865F3C" w:rsidP="00CC11CB">
            <w:pPr>
              <w:spacing w:line="240" w:lineRule="atLeast"/>
              <w:rPr>
                <w:rFonts w:ascii="仿宋" w:eastAsia="仿宋" w:hAnsi="仿宋" w:cs="宋体"/>
                <w:szCs w:val="21"/>
              </w:rPr>
            </w:pPr>
            <w:r w:rsidRPr="00CC11CB">
              <w:rPr>
                <w:rFonts w:ascii="仿宋" w:eastAsia="仿宋" w:hAnsi="仿宋" w:cs="宋体" w:hint="eastAsia"/>
                <w:szCs w:val="21"/>
              </w:rPr>
              <w:t>1.4综合管理</w:t>
            </w:r>
          </w:p>
        </w:tc>
        <w:tc>
          <w:tcPr>
            <w:tcW w:w="4258" w:type="dxa"/>
            <w:vAlign w:val="center"/>
          </w:tcPr>
          <w:p w:rsidR="00865F3C" w:rsidRPr="00CC11CB" w:rsidRDefault="00865F3C">
            <w:pPr>
              <w:spacing w:line="240" w:lineRule="atLeast"/>
              <w:rPr>
                <w:rFonts w:ascii="仿宋" w:eastAsia="仿宋" w:hAnsi="仿宋" w:cs="宋体"/>
                <w:szCs w:val="21"/>
              </w:rPr>
            </w:pPr>
            <w:r w:rsidRPr="00CC11CB">
              <w:rPr>
                <w:rFonts w:ascii="仿宋" w:eastAsia="仿宋" w:hAnsi="仿宋" w:cs="宋体" w:hint="eastAsia"/>
                <w:szCs w:val="21"/>
              </w:rPr>
              <w:t>机构设置合理，人员齐全，职责明确，工作协调；档案、文件齐全，相关制度健全、规范，且执行情况严格；管理水平高，能很好地为教学工作服务。</w:t>
            </w:r>
          </w:p>
        </w:tc>
        <w:tc>
          <w:tcPr>
            <w:tcW w:w="872" w:type="dxa"/>
            <w:vAlign w:val="center"/>
          </w:tcPr>
          <w:p w:rsidR="00865F3C" w:rsidRPr="00CC11CB" w:rsidRDefault="00865F3C" w:rsidP="00D63CE6">
            <w:pPr>
              <w:spacing w:line="240" w:lineRule="atLeast"/>
              <w:jc w:val="center"/>
              <w:rPr>
                <w:rFonts w:ascii="仿宋" w:eastAsia="仿宋" w:hAnsi="仿宋" w:cs="宋体"/>
                <w:szCs w:val="21"/>
              </w:rPr>
            </w:pPr>
            <w:r w:rsidRPr="00CC11CB">
              <w:rPr>
                <w:rFonts w:ascii="仿宋" w:eastAsia="仿宋" w:hAnsi="仿宋" w:cs="宋体" w:hint="eastAsia"/>
                <w:szCs w:val="21"/>
              </w:rPr>
              <w:t>3分</w:t>
            </w:r>
          </w:p>
        </w:tc>
        <w:tc>
          <w:tcPr>
            <w:tcW w:w="953" w:type="dxa"/>
            <w:vMerge/>
            <w:vAlign w:val="center"/>
          </w:tcPr>
          <w:p w:rsidR="00865F3C" w:rsidRPr="00CC11CB" w:rsidRDefault="00865F3C" w:rsidP="00D63CE6">
            <w:pPr>
              <w:spacing w:line="240" w:lineRule="atLeast"/>
              <w:jc w:val="center"/>
              <w:rPr>
                <w:rFonts w:ascii="仿宋" w:eastAsia="仿宋" w:hAnsi="仿宋" w:cs="宋体"/>
                <w:szCs w:val="21"/>
              </w:rPr>
            </w:pPr>
          </w:p>
        </w:tc>
      </w:tr>
      <w:tr w:rsidR="00865F3C" w:rsidRPr="00CC11CB" w:rsidTr="00CE19D6">
        <w:trPr>
          <w:trHeight w:val="591"/>
          <w:jc w:val="center"/>
        </w:trPr>
        <w:tc>
          <w:tcPr>
            <w:tcW w:w="1365" w:type="dxa"/>
            <w:vMerge w:val="restart"/>
            <w:vAlign w:val="center"/>
          </w:tcPr>
          <w:p w:rsidR="00D63CE6" w:rsidRDefault="00865F3C" w:rsidP="00D63CE6">
            <w:pPr>
              <w:spacing w:line="240" w:lineRule="atLeast"/>
              <w:jc w:val="center"/>
              <w:rPr>
                <w:rFonts w:ascii="仿宋" w:eastAsia="仿宋" w:hAnsi="仿宋" w:cs="宋体"/>
                <w:b/>
                <w:bCs/>
                <w:szCs w:val="21"/>
              </w:rPr>
            </w:pPr>
            <w:r w:rsidRPr="00CC11CB">
              <w:rPr>
                <w:rFonts w:ascii="仿宋" w:eastAsia="仿宋" w:hAnsi="仿宋" w:cs="宋体" w:hint="eastAsia"/>
                <w:b/>
                <w:bCs/>
                <w:szCs w:val="21"/>
              </w:rPr>
              <w:t>(二)</w:t>
            </w:r>
          </w:p>
          <w:p w:rsidR="00865F3C" w:rsidRPr="00CC11CB" w:rsidRDefault="00865F3C" w:rsidP="00D63CE6">
            <w:pPr>
              <w:spacing w:line="240" w:lineRule="atLeast"/>
              <w:jc w:val="center"/>
              <w:rPr>
                <w:rFonts w:ascii="仿宋" w:eastAsia="仿宋" w:hAnsi="仿宋" w:cs="宋体"/>
                <w:b/>
                <w:bCs/>
                <w:szCs w:val="21"/>
              </w:rPr>
            </w:pPr>
            <w:r w:rsidRPr="00CC11CB">
              <w:rPr>
                <w:rFonts w:ascii="仿宋" w:eastAsia="仿宋" w:hAnsi="仿宋" w:cs="宋体" w:hint="eastAsia"/>
                <w:b/>
                <w:bCs/>
                <w:szCs w:val="21"/>
              </w:rPr>
              <w:t>专业建</w:t>
            </w:r>
            <w:r w:rsidR="001B1972" w:rsidRPr="00CC11CB">
              <w:rPr>
                <w:rFonts w:ascii="仿宋" w:eastAsia="仿宋" w:hAnsi="仿宋" w:cs="宋体" w:hint="eastAsia"/>
                <w:b/>
                <w:bCs/>
                <w:szCs w:val="21"/>
              </w:rPr>
              <w:t>设</w:t>
            </w:r>
          </w:p>
        </w:tc>
        <w:tc>
          <w:tcPr>
            <w:tcW w:w="1701" w:type="dxa"/>
            <w:vAlign w:val="center"/>
          </w:tcPr>
          <w:p w:rsidR="00865F3C" w:rsidRPr="00CC11CB" w:rsidRDefault="00865F3C" w:rsidP="00CC11CB">
            <w:pPr>
              <w:spacing w:line="240" w:lineRule="atLeast"/>
              <w:ind w:left="420" w:hangingChars="200" w:hanging="420"/>
              <w:rPr>
                <w:rFonts w:ascii="仿宋" w:eastAsia="仿宋" w:hAnsi="仿宋" w:cs="宋体"/>
                <w:szCs w:val="21"/>
              </w:rPr>
            </w:pPr>
            <w:r w:rsidRPr="00CC11CB">
              <w:rPr>
                <w:rFonts w:ascii="仿宋" w:eastAsia="仿宋" w:hAnsi="仿宋" w:cs="宋体" w:hint="eastAsia"/>
                <w:szCs w:val="21"/>
              </w:rPr>
              <w:t>2.1专业建设规划</w:t>
            </w:r>
          </w:p>
        </w:tc>
        <w:tc>
          <w:tcPr>
            <w:tcW w:w="4258" w:type="dxa"/>
            <w:vAlign w:val="center"/>
          </w:tcPr>
          <w:p w:rsidR="00865F3C" w:rsidRPr="00CC11CB" w:rsidRDefault="00865F3C">
            <w:pPr>
              <w:spacing w:line="240" w:lineRule="atLeast"/>
              <w:rPr>
                <w:rFonts w:ascii="仿宋" w:eastAsia="仿宋" w:hAnsi="仿宋" w:cs="宋体"/>
                <w:szCs w:val="21"/>
              </w:rPr>
            </w:pPr>
            <w:r w:rsidRPr="00CC11CB">
              <w:rPr>
                <w:rFonts w:ascii="仿宋" w:eastAsia="仿宋" w:hAnsi="仿宋" w:cs="宋体" w:hint="eastAsia"/>
                <w:szCs w:val="21"/>
              </w:rPr>
              <w:t>专业总体布局与结构合理；专业设置有良好的学科基础，符合社会需要；专业建设有特色。</w:t>
            </w:r>
          </w:p>
        </w:tc>
        <w:tc>
          <w:tcPr>
            <w:tcW w:w="872" w:type="dxa"/>
            <w:vAlign w:val="center"/>
          </w:tcPr>
          <w:p w:rsidR="00865F3C" w:rsidRPr="00CC11CB" w:rsidRDefault="00865F3C" w:rsidP="00D63CE6">
            <w:pPr>
              <w:spacing w:line="240" w:lineRule="atLeast"/>
              <w:jc w:val="center"/>
              <w:rPr>
                <w:rFonts w:ascii="仿宋" w:eastAsia="仿宋" w:hAnsi="仿宋" w:cs="宋体"/>
                <w:szCs w:val="21"/>
              </w:rPr>
            </w:pPr>
            <w:r w:rsidRPr="00CC11CB">
              <w:rPr>
                <w:rFonts w:ascii="仿宋" w:eastAsia="仿宋" w:hAnsi="仿宋" w:cs="宋体" w:hint="eastAsia"/>
                <w:szCs w:val="21"/>
              </w:rPr>
              <w:t>6分</w:t>
            </w:r>
          </w:p>
        </w:tc>
        <w:tc>
          <w:tcPr>
            <w:tcW w:w="953" w:type="dxa"/>
            <w:vMerge w:val="restart"/>
            <w:vAlign w:val="center"/>
          </w:tcPr>
          <w:p w:rsidR="00865F3C" w:rsidRPr="00CC11CB" w:rsidRDefault="00865F3C" w:rsidP="00D63CE6">
            <w:pPr>
              <w:spacing w:line="240" w:lineRule="atLeast"/>
              <w:jc w:val="center"/>
              <w:rPr>
                <w:rFonts w:ascii="仿宋" w:eastAsia="仿宋" w:hAnsi="仿宋" w:cs="宋体"/>
                <w:szCs w:val="21"/>
              </w:rPr>
            </w:pPr>
            <w:r w:rsidRPr="00CC11CB">
              <w:rPr>
                <w:rFonts w:ascii="仿宋" w:eastAsia="仿宋" w:hAnsi="仿宋" w:cs="宋体" w:hint="eastAsia"/>
                <w:szCs w:val="21"/>
              </w:rPr>
              <w:t>12分</w:t>
            </w:r>
          </w:p>
        </w:tc>
      </w:tr>
      <w:tr w:rsidR="00865F3C" w:rsidRPr="00CC11CB" w:rsidTr="00CE19D6">
        <w:trPr>
          <w:trHeight w:val="1009"/>
          <w:jc w:val="center"/>
        </w:trPr>
        <w:tc>
          <w:tcPr>
            <w:tcW w:w="1365" w:type="dxa"/>
            <w:vMerge/>
          </w:tcPr>
          <w:p w:rsidR="00865F3C" w:rsidRPr="00CC11CB" w:rsidRDefault="00865F3C" w:rsidP="00D63CE6">
            <w:pPr>
              <w:spacing w:line="240" w:lineRule="atLeast"/>
              <w:jc w:val="center"/>
              <w:rPr>
                <w:rFonts w:ascii="仿宋" w:eastAsia="仿宋" w:hAnsi="仿宋" w:cs="宋体"/>
                <w:szCs w:val="21"/>
              </w:rPr>
            </w:pPr>
          </w:p>
        </w:tc>
        <w:tc>
          <w:tcPr>
            <w:tcW w:w="1701" w:type="dxa"/>
            <w:vAlign w:val="center"/>
          </w:tcPr>
          <w:p w:rsidR="00865F3C" w:rsidRPr="00CC11CB" w:rsidRDefault="00865F3C" w:rsidP="00CC11CB">
            <w:pPr>
              <w:spacing w:line="240" w:lineRule="atLeast"/>
              <w:rPr>
                <w:rFonts w:ascii="仿宋" w:eastAsia="仿宋" w:hAnsi="仿宋" w:cs="宋体"/>
                <w:szCs w:val="21"/>
              </w:rPr>
            </w:pPr>
            <w:r w:rsidRPr="00CC11CB">
              <w:rPr>
                <w:rFonts w:ascii="仿宋" w:eastAsia="仿宋" w:hAnsi="仿宋" w:cs="宋体" w:hint="eastAsia"/>
                <w:szCs w:val="21"/>
              </w:rPr>
              <w:t>2.2培养方案</w:t>
            </w:r>
          </w:p>
        </w:tc>
        <w:tc>
          <w:tcPr>
            <w:tcW w:w="4258" w:type="dxa"/>
            <w:vAlign w:val="center"/>
          </w:tcPr>
          <w:p w:rsidR="00865F3C" w:rsidRPr="00CC11CB" w:rsidRDefault="00865F3C">
            <w:pPr>
              <w:spacing w:line="240" w:lineRule="atLeast"/>
              <w:rPr>
                <w:rFonts w:ascii="仿宋" w:eastAsia="仿宋" w:hAnsi="仿宋" w:cs="宋体"/>
                <w:szCs w:val="21"/>
              </w:rPr>
            </w:pPr>
            <w:r w:rsidRPr="00CC11CB">
              <w:rPr>
                <w:rFonts w:ascii="仿宋" w:eastAsia="仿宋" w:hAnsi="仿宋" w:cs="宋体" w:hint="eastAsia"/>
                <w:szCs w:val="21"/>
              </w:rPr>
              <w:t>人才培养方案符合培养目标的要求，能体现德、智、体、美等全面发展，有利于人文素质和科学素质的提高，有利于创新精神和实践能力的培养，执行情况好。</w:t>
            </w:r>
          </w:p>
        </w:tc>
        <w:tc>
          <w:tcPr>
            <w:tcW w:w="872" w:type="dxa"/>
            <w:vAlign w:val="center"/>
          </w:tcPr>
          <w:p w:rsidR="00865F3C" w:rsidRPr="00CC11CB" w:rsidRDefault="00865F3C" w:rsidP="00D63CE6">
            <w:pPr>
              <w:spacing w:line="240" w:lineRule="atLeast"/>
              <w:jc w:val="center"/>
              <w:rPr>
                <w:rFonts w:ascii="仿宋" w:eastAsia="仿宋" w:hAnsi="仿宋" w:cs="宋体"/>
                <w:szCs w:val="21"/>
              </w:rPr>
            </w:pPr>
            <w:r w:rsidRPr="00CC11CB">
              <w:rPr>
                <w:rFonts w:ascii="仿宋" w:eastAsia="仿宋" w:hAnsi="仿宋" w:cs="宋体" w:hint="eastAsia"/>
                <w:szCs w:val="21"/>
              </w:rPr>
              <w:t>6分</w:t>
            </w:r>
          </w:p>
        </w:tc>
        <w:tc>
          <w:tcPr>
            <w:tcW w:w="953" w:type="dxa"/>
            <w:vMerge/>
            <w:vAlign w:val="center"/>
          </w:tcPr>
          <w:p w:rsidR="00865F3C" w:rsidRPr="00CC11CB" w:rsidRDefault="00865F3C" w:rsidP="00D63CE6">
            <w:pPr>
              <w:spacing w:line="240" w:lineRule="atLeast"/>
              <w:jc w:val="center"/>
              <w:rPr>
                <w:rFonts w:ascii="仿宋" w:eastAsia="仿宋" w:hAnsi="仿宋" w:cs="宋体"/>
                <w:szCs w:val="21"/>
              </w:rPr>
            </w:pPr>
          </w:p>
        </w:tc>
      </w:tr>
      <w:tr w:rsidR="00CC11CB" w:rsidRPr="00CC11CB" w:rsidTr="00CE19D6">
        <w:trPr>
          <w:trHeight w:val="1028"/>
          <w:jc w:val="center"/>
        </w:trPr>
        <w:tc>
          <w:tcPr>
            <w:tcW w:w="1365" w:type="dxa"/>
            <w:vMerge w:val="restart"/>
            <w:vAlign w:val="center"/>
          </w:tcPr>
          <w:p w:rsidR="00D63CE6" w:rsidRDefault="00CC11CB" w:rsidP="00D63CE6">
            <w:pPr>
              <w:spacing w:line="240" w:lineRule="atLeast"/>
              <w:jc w:val="center"/>
              <w:rPr>
                <w:rFonts w:ascii="仿宋" w:eastAsia="仿宋" w:hAnsi="仿宋" w:cs="宋体"/>
                <w:b/>
                <w:bCs/>
                <w:szCs w:val="21"/>
              </w:rPr>
            </w:pPr>
            <w:r w:rsidRPr="00CC11CB">
              <w:rPr>
                <w:rFonts w:ascii="仿宋" w:eastAsia="仿宋" w:hAnsi="仿宋" w:cs="宋体" w:hint="eastAsia"/>
                <w:b/>
                <w:bCs/>
                <w:szCs w:val="21"/>
              </w:rPr>
              <w:t>(三)</w:t>
            </w:r>
          </w:p>
          <w:p w:rsidR="00CC11CB" w:rsidRPr="00CC11CB" w:rsidRDefault="00CC11CB" w:rsidP="00D63CE6">
            <w:pPr>
              <w:spacing w:line="240" w:lineRule="atLeast"/>
              <w:jc w:val="center"/>
              <w:rPr>
                <w:rFonts w:ascii="仿宋" w:eastAsia="仿宋" w:hAnsi="仿宋" w:cs="宋体"/>
                <w:szCs w:val="21"/>
              </w:rPr>
            </w:pPr>
            <w:r w:rsidRPr="00CC11CB">
              <w:rPr>
                <w:rFonts w:ascii="仿宋" w:eastAsia="仿宋" w:hAnsi="仿宋" w:cs="宋体" w:hint="eastAsia"/>
                <w:b/>
                <w:bCs/>
                <w:szCs w:val="21"/>
              </w:rPr>
              <w:t>师资队伍</w:t>
            </w:r>
          </w:p>
        </w:tc>
        <w:tc>
          <w:tcPr>
            <w:tcW w:w="1701" w:type="dxa"/>
            <w:vAlign w:val="center"/>
          </w:tcPr>
          <w:p w:rsidR="00CC11CB" w:rsidRPr="00CC11CB" w:rsidRDefault="00CC11CB" w:rsidP="00CC11CB">
            <w:pPr>
              <w:spacing w:line="240" w:lineRule="atLeast"/>
              <w:rPr>
                <w:rFonts w:ascii="仿宋" w:eastAsia="仿宋" w:hAnsi="仿宋" w:cs="宋体"/>
                <w:szCs w:val="21"/>
                <w:vertAlign w:val="superscript"/>
              </w:rPr>
            </w:pPr>
            <w:r w:rsidRPr="00CC11CB">
              <w:rPr>
                <w:rFonts w:ascii="仿宋" w:eastAsia="仿宋" w:hAnsi="仿宋" w:cs="宋体" w:hint="eastAsia"/>
                <w:szCs w:val="21"/>
              </w:rPr>
              <w:t>★3.1生师比</w:t>
            </w:r>
            <w:r w:rsidRPr="00CC11CB">
              <w:rPr>
                <w:rFonts w:ascii="仿宋" w:eastAsia="仿宋" w:hAnsi="仿宋" w:cs="宋体" w:hint="eastAsia"/>
                <w:szCs w:val="21"/>
                <w:vertAlign w:val="superscript"/>
              </w:rPr>
              <w:t>①</w:t>
            </w:r>
          </w:p>
        </w:tc>
        <w:tc>
          <w:tcPr>
            <w:tcW w:w="4258" w:type="dxa"/>
            <w:vAlign w:val="center"/>
          </w:tcPr>
          <w:p w:rsidR="00CC11CB" w:rsidRPr="00CC11CB" w:rsidRDefault="00CC11CB">
            <w:pPr>
              <w:spacing w:line="240" w:lineRule="atLeast"/>
              <w:rPr>
                <w:rFonts w:ascii="仿宋" w:eastAsia="仿宋" w:hAnsi="仿宋" w:cs="宋体"/>
                <w:szCs w:val="21"/>
              </w:rPr>
            </w:pPr>
            <w:r w:rsidRPr="00CC11CB">
              <w:rPr>
                <w:rFonts w:ascii="仿宋" w:eastAsia="仿宋" w:hAnsi="仿宋" w:cs="宋体" w:hint="eastAsia"/>
                <w:szCs w:val="21"/>
              </w:rPr>
              <w:t>生师比≤16:1(医学院校为14:1；体育、艺术院校为9:1)为优；生师比≥22:1(体育、艺术院校为17:1)为不合格。</w:t>
            </w:r>
          </w:p>
        </w:tc>
        <w:tc>
          <w:tcPr>
            <w:tcW w:w="872" w:type="dxa"/>
            <w:vAlign w:val="center"/>
          </w:tcPr>
          <w:p w:rsidR="00CC11CB" w:rsidRPr="00CC11CB" w:rsidRDefault="00CC11CB" w:rsidP="00D63CE6">
            <w:pPr>
              <w:spacing w:line="240" w:lineRule="atLeast"/>
              <w:jc w:val="center"/>
              <w:rPr>
                <w:rFonts w:ascii="仿宋" w:eastAsia="仿宋" w:hAnsi="仿宋" w:cs="宋体"/>
                <w:szCs w:val="21"/>
              </w:rPr>
            </w:pPr>
            <w:r w:rsidRPr="00CC11CB">
              <w:rPr>
                <w:rFonts w:ascii="仿宋" w:eastAsia="仿宋" w:hAnsi="仿宋" w:cs="宋体" w:hint="eastAsia"/>
                <w:szCs w:val="21"/>
              </w:rPr>
              <w:t>5分</w:t>
            </w:r>
          </w:p>
        </w:tc>
        <w:tc>
          <w:tcPr>
            <w:tcW w:w="953" w:type="dxa"/>
            <w:vMerge w:val="restart"/>
            <w:vAlign w:val="center"/>
          </w:tcPr>
          <w:p w:rsidR="00CC11CB" w:rsidRPr="00CC11CB" w:rsidRDefault="00CC11CB" w:rsidP="00D63CE6">
            <w:pPr>
              <w:spacing w:line="240" w:lineRule="atLeast"/>
              <w:jc w:val="center"/>
              <w:rPr>
                <w:rFonts w:ascii="仿宋" w:eastAsia="仿宋" w:hAnsi="仿宋" w:cs="宋体"/>
                <w:szCs w:val="21"/>
              </w:rPr>
            </w:pPr>
            <w:r w:rsidRPr="00CC11CB">
              <w:rPr>
                <w:rFonts w:ascii="仿宋" w:eastAsia="仿宋" w:hAnsi="仿宋" w:cs="宋体" w:hint="eastAsia"/>
                <w:szCs w:val="21"/>
              </w:rPr>
              <w:t>18分</w:t>
            </w:r>
          </w:p>
        </w:tc>
      </w:tr>
      <w:tr w:rsidR="00CC11CB" w:rsidRPr="00CC11CB" w:rsidTr="00CE19D6">
        <w:trPr>
          <w:trHeight w:val="1129"/>
          <w:jc w:val="center"/>
        </w:trPr>
        <w:tc>
          <w:tcPr>
            <w:tcW w:w="1365" w:type="dxa"/>
            <w:vMerge/>
          </w:tcPr>
          <w:p w:rsidR="00CC11CB" w:rsidRPr="00CC11CB" w:rsidRDefault="00CC11CB" w:rsidP="00D63CE6">
            <w:pPr>
              <w:spacing w:line="240" w:lineRule="atLeast"/>
              <w:jc w:val="center"/>
              <w:rPr>
                <w:rFonts w:ascii="仿宋" w:eastAsia="仿宋" w:hAnsi="仿宋" w:cs="宋体"/>
                <w:szCs w:val="21"/>
              </w:rPr>
            </w:pPr>
          </w:p>
        </w:tc>
        <w:tc>
          <w:tcPr>
            <w:tcW w:w="1701" w:type="dxa"/>
            <w:vAlign w:val="center"/>
          </w:tcPr>
          <w:p w:rsidR="00CC11CB" w:rsidRPr="00CC11CB" w:rsidRDefault="00CC11CB" w:rsidP="00CC11CB">
            <w:pPr>
              <w:spacing w:line="240" w:lineRule="atLeast"/>
              <w:rPr>
                <w:rFonts w:ascii="仿宋" w:eastAsia="仿宋" w:hAnsi="仿宋" w:cs="宋体"/>
                <w:szCs w:val="21"/>
              </w:rPr>
            </w:pPr>
            <w:r w:rsidRPr="00CC11CB">
              <w:rPr>
                <w:rFonts w:ascii="仿宋" w:eastAsia="仿宋" w:hAnsi="仿宋" w:cs="宋体" w:hint="eastAsia"/>
                <w:szCs w:val="21"/>
              </w:rPr>
              <w:t>3.2整体结构</w:t>
            </w:r>
          </w:p>
        </w:tc>
        <w:tc>
          <w:tcPr>
            <w:tcW w:w="4258" w:type="dxa"/>
            <w:vAlign w:val="center"/>
          </w:tcPr>
          <w:p w:rsidR="00CC11CB" w:rsidRPr="00CC11CB" w:rsidRDefault="00CC11CB">
            <w:pPr>
              <w:spacing w:line="240" w:lineRule="atLeast"/>
              <w:rPr>
                <w:rFonts w:ascii="仿宋" w:eastAsia="仿宋" w:hAnsi="仿宋" w:cs="宋体"/>
                <w:szCs w:val="21"/>
              </w:rPr>
            </w:pPr>
            <w:r w:rsidRPr="00CC11CB">
              <w:rPr>
                <w:rFonts w:ascii="仿宋" w:eastAsia="仿宋" w:hAnsi="仿宋" w:cs="宋体" w:hint="eastAsia"/>
                <w:szCs w:val="21"/>
              </w:rPr>
              <w:t>师资队伍的整体结构(专业、学术和年龄结构)合理，发展趋势良好。专任教师中，具有硕士及以上学位者的比例≥50%为优；比例&lt;30%为不合格。</w:t>
            </w:r>
          </w:p>
        </w:tc>
        <w:tc>
          <w:tcPr>
            <w:tcW w:w="872" w:type="dxa"/>
            <w:vAlign w:val="center"/>
          </w:tcPr>
          <w:p w:rsidR="00CC11CB" w:rsidRPr="00CC11CB" w:rsidRDefault="00CC11CB" w:rsidP="00D63CE6">
            <w:pPr>
              <w:spacing w:line="240" w:lineRule="atLeast"/>
              <w:jc w:val="center"/>
              <w:rPr>
                <w:rFonts w:ascii="仿宋" w:eastAsia="仿宋" w:hAnsi="仿宋" w:cs="宋体"/>
                <w:szCs w:val="21"/>
              </w:rPr>
            </w:pPr>
            <w:r w:rsidRPr="00CC11CB">
              <w:rPr>
                <w:rFonts w:ascii="仿宋" w:eastAsia="仿宋" w:hAnsi="仿宋" w:cs="宋体" w:hint="eastAsia"/>
                <w:szCs w:val="21"/>
              </w:rPr>
              <w:t>4分</w:t>
            </w:r>
          </w:p>
        </w:tc>
        <w:tc>
          <w:tcPr>
            <w:tcW w:w="953" w:type="dxa"/>
            <w:vMerge/>
            <w:vAlign w:val="center"/>
          </w:tcPr>
          <w:p w:rsidR="00CC11CB" w:rsidRPr="00CC11CB" w:rsidRDefault="00CC11CB" w:rsidP="00D63CE6">
            <w:pPr>
              <w:spacing w:line="240" w:lineRule="atLeast"/>
              <w:jc w:val="center"/>
              <w:rPr>
                <w:rFonts w:ascii="仿宋" w:eastAsia="仿宋" w:hAnsi="仿宋" w:cs="宋体"/>
                <w:szCs w:val="21"/>
              </w:rPr>
            </w:pPr>
          </w:p>
        </w:tc>
      </w:tr>
      <w:tr w:rsidR="00CC11CB" w:rsidRPr="00CC11CB" w:rsidTr="00CE19D6">
        <w:trPr>
          <w:trHeight w:val="1119"/>
          <w:jc w:val="center"/>
        </w:trPr>
        <w:tc>
          <w:tcPr>
            <w:tcW w:w="1365" w:type="dxa"/>
            <w:vMerge/>
          </w:tcPr>
          <w:p w:rsidR="00CC11CB" w:rsidRPr="00CC11CB" w:rsidRDefault="00CC11CB" w:rsidP="00D63CE6">
            <w:pPr>
              <w:spacing w:line="240" w:lineRule="atLeast"/>
              <w:jc w:val="center"/>
              <w:rPr>
                <w:rFonts w:ascii="仿宋" w:eastAsia="仿宋" w:hAnsi="仿宋" w:cs="宋体"/>
                <w:szCs w:val="21"/>
              </w:rPr>
            </w:pPr>
          </w:p>
        </w:tc>
        <w:tc>
          <w:tcPr>
            <w:tcW w:w="1701" w:type="dxa"/>
            <w:vAlign w:val="center"/>
          </w:tcPr>
          <w:p w:rsidR="00CC11CB" w:rsidRPr="00CC11CB" w:rsidRDefault="00CC11CB" w:rsidP="00CC11CB">
            <w:pPr>
              <w:spacing w:line="240" w:lineRule="atLeast"/>
              <w:rPr>
                <w:rFonts w:ascii="仿宋" w:eastAsia="仿宋" w:hAnsi="仿宋" w:cs="宋体"/>
                <w:szCs w:val="21"/>
              </w:rPr>
            </w:pPr>
            <w:r w:rsidRPr="00CC11CB">
              <w:rPr>
                <w:rFonts w:ascii="仿宋" w:eastAsia="仿宋" w:hAnsi="仿宋" w:cs="宋体" w:hint="eastAsia"/>
                <w:szCs w:val="21"/>
              </w:rPr>
              <w:t>★3.3岗位资格</w:t>
            </w:r>
          </w:p>
        </w:tc>
        <w:tc>
          <w:tcPr>
            <w:tcW w:w="4258" w:type="dxa"/>
            <w:vAlign w:val="center"/>
          </w:tcPr>
          <w:p w:rsidR="00CC11CB" w:rsidRPr="00CC11CB" w:rsidRDefault="00CC11CB">
            <w:pPr>
              <w:spacing w:line="240" w:lineRule="atLeast"/>
              <w:rPr>
                <w:rFonts w:ascii="仿宋" w:eastAsia="仿宋" w:hAnsi="仿宋" w:cs="宋体"/>
                <w:szCs w:val="21"/>
              </w:rPr>
            </w:pPr>
            <w:r w:rsidRPr="00CC11CB">
              <w:rPr>
                <w:rFonts w:ascii="仿宋" w:eastAsia="仿宋" w:hAnsi="仿宋" w:cs="宋体" w:hint="eastAsia"/>
                <w:szCs w:val="21"/>
              </w:rPr>
              <w:t>符合岗位资格的教师(主讲教师具有讲师及以上职务或具有硕士及以上学位)比例≥95%为优；比例&lt;85%为不合格。</w:t>
            </w:r>
          </w:p>
        </w:tc>
        <w:tc>
          <w:tcPr>
            <w:tcW w:w="872" w:type="dxa"/>
            <w:vAlign w:val="center"/>
          </w:tcPr>
          <w:p w:rsidR="00CC11CB" w:rsidRPr="00CC11CB" w:rsidRDefault="00CC11CB" w:rsidP="00D63CE6">
            <w:pPr>
              <w:spacing w:line="240" w:lineRule="atLeast"/>
              <w:jc w:val="center"/>
              <w:rPr>
                <w:rFonts w:ascii="仿宋" w:eastAsia="仿宋" w:hAnsi="仿宋" w:cs="宋体"/>
                <w:szCs w:val="21"/>
              </w:rPr>
            </w:pPr>
            <w:r w:rsidRPr="00CC11CB">
              <w:rPr>
                <w:rFonts w:ascii="仿宋" w:eastAsia="仿宋" w:hAnsi="仿宋" w:cs="宋体" w:hint="eastAsia"/>
                <w:szCs w:val="21"/>
              </w:rPr>
              <w:t>5分</w:t>
            </w:r>
          </w:p>
        </w:tc>
        <w:tc>
          <w:tcPr>
            <w:tcW w:w="953" w:type="dxa"/>
            <w:vMerge/>
            <w:vAlign w:val="center"/>
          </w:tcPr>
          <w:p w:rsidR="00CC11CB" w:rsidRPr="00CC11CB" w:rsidRDefault="00CC11CB" w:rsidP="00D63CE6">
            <w:pPr>
              <w:spacing w:line="240" w:lineRule="atLeast"/>
              <w:jc w:val="center"/>
              <w:rPr>
                <w:rFonts w:ascii="仿宋" w:eastAsia="仿宋" w:hAnsi="仿宋" w:cs="宋体"/>
                <w:szCs w:val="21"/>
              </w:rPr>
            </w:pPr>
          </w:p>
        </w:tc>
      </w:tr>
      <w:tr w:rsidR="00CC11CB" w:rsidRPr="00CC11CB" w:rsidTr="00CE19D6">
        <w:trPr>
          <w:trHeight w:val="984"/>
          <w:jc w:val="center"/>
        </w:trPr>
        <w:tc>
          <w:tcPr>
            <w:tcW w:w="1365" w:type="dxa"/>
            <w:vMerge/>
          </w:tcPr>
          <w:p w:rsidR="00CC11CB" w:rsidRPr="00CC11CB" w:rsidRDefault="00CC11CB" w:rsidP="00D63CE6">
            <w:pPr>
              <w:spacing w:line="240" w:lineRule="atLeast"/>
              <w:jc w:val="center"/>
              <w:rPr>
                <w:rFonts w:ascii="仿宋" w:eastAsia="仿宋" w:hAnsi="仿宋" w:cs="宋体"/>
                <w:szCs w:val="21"/>
              </w:rPr>
            </w:pPr>
          </w:p>
        </w:tc>
        <w:tc>
          <w:tcPr>
            <w:tcW w:w="1701" w:type="dxa"/>
            <w:vAlign w:val="center"/>
          </w:tcPr>
          <w:p w:rsidR="00CC11CB" w:rsidRPr="00CC11CB" w:rsidRDefault="00CC11CB" w:rsidP="00CC11CB">
            <w:pPr>
              <w:spacing w:line="240" w:lineRule="atLeast"/>
              <w:jc w:val="left"/>
              <w:rPr>
                <w:rFonts w:ascii="仿宋" w:eastAsia="仿宋" w:hAnsi="仿宋" w:cs="宋体"/>
                <w:szCs w:val="21"/>
              </w:rPr>
            </w:pPr>
            <w:r w:rsidRPr="00CC11CB">
              <w:rPr>
                <w:rFonts w:ascii="仿宋" w:eastAsia="仿宋" w:hAnsi="仿宋" w:cs="宋体" w:hint="eastAsia"/>
                <w:szCs w:val="21"/>
              </w:rPr>
              <w:t>3.4师资队伍建设规划与成效</w:t>
            </w:r>
          </w:p>
        </w:tc>
        <w:tc>
          <w:tcPr>
            <w:tcW w:w="4258" w:type="dxa"/>
            <w:vAlign w:val="center"/>
          </w:tcPr>
          <w:p w:rsidR="00CC11CB" w:rsidRPr="00CC11CB" w:rsidRDefault="00CC11CB">
            <w:pPr>
              <w:spacing w:line="240" w:lineRule="atLeast"/>
              <w:rPr>
                <w:rFonts w:ascii="仿宋" w:eastAsia="仿宋" w:hAnsi="仿宋" w:cs="宋体"/>
                <w:szCs w:val="21"/>
              </w:rPr>
            </w:pPr>
            <w:r w:rsidRPr="00CC11CB">
              <w:rPr>
                <w:rFonts w:ascii="仿宋" w:eastAsia="仿宋" w:hAnsi="仿宋" w:cs="宋体" w:hint="eastAsia"/>
                <w:szCs w:val="21"/>
              </w:rPr>
              <w:t>有完善的师资培养机制，措施得力，效果明显；能较好地开展访学及学术交流等工作，大多数骨干教师均能参加科研工作。</w:t>
            </w:r>
          </w:p>
        </w:tc>
        <w:tc>
          <w:tcPr>
            <w:tcW w:w="872" w:type="dxa"/>
            <w:vAlign w:val="center"/>
          </w:tcPr>
          <w:p w:rsidR="00CC11CB" w:rsidRPr="00CC11CB" w:rsidRDefault="00CC11CB" w:rsidP="00D63CE6">
            <w:pPr>
              <w:spacing w:line="240" w:lineRule="atLeast"/>
              <w:jc w:val="center"/>
              <w:rPr>
                <w:rFonts w:ascii="仿宋" w:eastAsia="仿宋" w:hAnsi="仿宋" w:cs="宋体"/>
                <w:szCs w:val="21"/>
              </w:rPr>
            </w:pPr>
            <w:r w:rsidRPr="00CC11CB">
              <w:rPr>
                <w:rFonts w:ascii="仿宋" w:eastAsia="仿宋" w:hAnsi="仿宋" w:cs="宋体" w:hint="eastAsia"/>
                <w:szCs w:val="21"/>
              </w:rPr>
              <w:t>4分</w:t>
            </w:r>
          </w:p>
        </w:tc>
        <w:tc>
          <w:tcPr>
            <w:tcW w:w="953" w:type="dxa"/>
            <w:vMerge/>
            <w:vAlign w:val="center"/>
          </w:tcPr>
          <w:p w:rsidR="00CC11CB" w:rsidRPr="00CC11CB" w:rsidRDefault="00CC11CB" w:rsidP="00D63CE6">
            <w:pPr>
              <w:spacing w:line="240" w:lineRule="atLeast"/>
              <w:jc w:val="center"/>
              <w:rPr>
                <w:rFonts w:ascii="仿宋" w:eastAsia="仿宋" w:hAnsi="仿宋" w:cs="宋体"/>
                <w:szCs w:val="21"/>
              </w:rPr>
            </w:pPr>
          </w:p>
        </w:tc>
      </w:tr>
      <w:tr w:rsidR="00CC11CB" w:rsidRPr="00CC11CB" w:rsidTr="00CE19D6">
        <w:trPr>
          <w:trHeight w:val="996"/>
          <w:jc w:val="center"/>
        </w:trPr>
        <w:tc>
          <w:tcPr>
            <w:tcW w:w="1365" w:type="dxa"/>
            <w:vMerge w:val="restart"/>
            <w:vAlign w:val="center"/>
          </w:tcPr>
          <w:p w:rsidR="00D63CE6" w:rsidRDefault="00CC11CB" w:rsidP="00D63CE6">
            <w:pPr>
              <w:spacing w:line="240" w:lineRule="atLeast"/>
              <w:jc w:val="center"/>
              <w:rPr>
                <w:rFonts w:ascii="仿宋" w:eastAsia="仿宋" w:hAnsi="仿宋" w:cs="宋体"/>
                <w:b/>
                <w:bCs/>
                <w:szCs w:val="21"/>
              </w:rPr>
            </w:pPr>
            <w:r w:rsidRPr="00CC11CB">
              <w:rPr>
                <w:rFonts w:ascii="仿宋" w:eastAsia="仿宋" w:hAnsi="仿宋" w:cs="宋体" w:hint="eastAsia"/>
                <w:b/>
                <w:bCs/>
                <w:szCs w:val="21"/>
              </w:rPr>
              <w:t>(四)</w:t>
            </w:r>
          </w:p>
          <w:p w:rsidR="00CC11CB" w:rsidRPr="00CC11CB" w:rsidRDefault="00CC11CB" w:rsidP="00D63CE6">
            <w:pPr>
              <w:spacing w:line="240" w:lineRule="atLeast"/>
              <w:jc w:val="center"/>
              <w:rPr>
                <w:rFonts w:ascii="仿宋" w:eastAsia="仿宋" w:hAnsi="仿宋" w:cs="宋体"/>
                <w:b/>
                <w:bCs/>
                <w:szCs w:val="21"/>
              </w:rPr>
            </w:pPr>
            <w:r w:rsidRPr="00CC11CB">
              <w:rPr>
                <w:rFonts w:ascii="仿宋" w:eastAsia="仿宋" w:hAnsi="仿宋" w:cs="宋体" w:hint="eastAsia"/>
                <w:b/>
                <w:bCs/>
                <w:szCs w:val="21"/>
              </w:rPr>
              <w:t>教学条件</w:t>
            </w:r>
          </w:p>
        </w:tc>
        <w:tc>
          <w:tcPr>
            <w:tcW w:w="1701" w:type="dxa"/>
            <w:vAlign w:val="center"/>
          </w:tcPr>
          <w:p w:rsidR="00CC11CB" w:rsidRPr="00CC11CB" w:rsidRDefault="00CC11CB" w:rsidP="00CC11CB">
            <w:pPr>
              <w:spacing w:line="240" w:lineRule="atLeast"/>
              <w:rPr>
                <w:rFonts w:ascii="仿宋" w:eastAsia="仿宋" w:hAnsi="仿宋" w:cs="宋体"/>
                <w:szCs w:val="21"/>
                <w:vertAlign w:val="superscript"/>
              </w:rPr>
            </w:pPr>
            <w:r w:rsidRPr="00CC11CB">
              <w:rPr>
                <w:rFonts w:ascii="仿宋" w:eastAsia="仿宋" w:hAnsi="仿宋" w:cs="宋体" w:hint="eastAsia"/>
                <w:szCs w:val="21"/>
              </w:rPr>
              <w:t>★4.1生均四项经费</w:t>
            </w:r>
            <w:r w:rsidRPr="00CC11CB">
              <w:rPr>
                <w:rFonts w:ascii="仿宋" w:eastAsia="仿宋" w:hAnsi="仿宋" w:cs="宋体" w:hint="eastAsia"/>
                <w:szCs w:val="21"/>
                <w:vertAlign w:val="superscript"/>
              </w:rPr>
              <w:t>②</w:t>
            </w:r>
          </w:p>
        </w:tc>
        <w:tc>
          <w:tcPr>
            <w:tcW w:w="4258" w:type="dxa"/>
            <w:vAlign w:val="center"/>
          </w:tcPr>
          <w:p w:rsidR="00CC11CB" w:rsidRPr="00CC11CB" w:rsidRDefault="00CC11CB">
            <w:pPr>
              <w:spacing w:line="240" w:lineRule="atLeast"/>
              <w:rPr>
                <w:rFonts w:ascii="仿宋" w:eastAsia="仿宋" w:hAnsi="仿宋" w:cs="宋体"/>
                <w:szCs w:val="21"/>
              </w:rPr>
            </w:pPr>
            <w:r w:rsidRPr="00CC11CB">
              <w:rPr>
                <w:rFonts w:ascii="仿宋" w:eastAsia="仿宋" w:hAnsi="仿宋" w:cs="宋体" w:hint="eastAsia"/>
                <w:szCs w:val="21"/>
              </w:rPr>
              <w:t>生均四项经费持续增长；四项经费能满足人才培养需要，占学费收入的比例≥25%为优，比例&lt;20%为不合格。</w:t>
            </w:r>
          </w:p>
        </w:tc>
        <w:tc>
          <w:tcPr>
            <w:tcW w:w="872" w:type="dxa"/>
            <w:vAlign w:val="center"/>
          </w:tcPr>
          <w:p w:rsidR="00CC11CB" w:rsidRPr="00CC11CB" w:rsidRDefault="00CC11CB" w:rsidP="00D63CE6">
            <w:pPr>
              <w:spacing w:line="240" w:lineRule="atLeast"/>
              <w:jc w:val="center"/>
              <w:rPr>
                <w:rFonts w:ascii="仿宋" w:eastAsia="仿宋" w:hAnsi="仿宋" w:cs="宋体"/>
                <w:szCs w:val="21"/>
              </w:rPr>
            </w:pPr>
            <w:r w:rsidRPr="00CC11CB">
              <w:rPr>
                <w:rFonts w:ascii="仿宋" w:eastAsia="仿宋" w:hAnsi="仿宋" w:cs="宋体" w:hint="eastAsia"/>
                <w:szCs w:val="21"/>
              </w:rPr>
              <w:t>3分</w:t>
            </w:r>
          </w:p>
        </w:tc>
        <w:tc>
          <w:tcPr>
            <w:tcW w:w="953" w:type="dxa"/>
            <w:vMerge w:val="restart"/>
            <w:vAlign w:val="center"/>
          </w:tcPr>
          <w:p w:rsidR="00CC11CB" w:rsidRPr="00CC11CB" w:rsidRDefault="00CC11CB" w:rsidP="00D63CE6">
            <w:pPr>
              <w:spacing w:line="240" w:lineRule="atLeast"/>
              <w:jc w:val="center"/>
              <w:rPr>
                <w:rFonts w:ascii="仿宋" w:eastAsia="仿宋" w:hAnsi="仿宋" w:cs="宋体"/>
                <w:szCs w:val="21"/>
              </w:rPr>
            </w:pPr>
            <w:r w:rsidRPr="00CC11CB">
              <w:rPr>
                <w:rFonts w:ascii="仿宋" w:eastAsia="仿宋" w:hAnsi="仿宋" w:cs="宋体" w:hint="eastAsia"/>
                <w:szCs w:val="21"/>
              </w:rPr>
              <w:t>16分</w:t>
            </w:r>
          </w:p>
        </w:tc>
      </w:tr>
      <w:tr w:rsidR="00CC11CB" w:rsidRPr="00CC11CB" w:rsidTr="00CE19D6">
        <w:trPr>
          <w:trHeight w:val="1421"/>
          <w:jc w:val="center"/>
        </w:trPr>
        <w:tc>
          <w:tcPr>
            <w:tcW w:w="1365" w:type="dxa"/>
            <w:vMerge/>
          </w:tcPr>
          <w:p w:rsidR="00CC11CB" w:rsidRPr="00CC11CB" w:rsidRDefault="00CC11CB" w:rsidP="00D63CE6">
            <w:pPr>
              <w:spacing w:line="240" w:lineRule="atLeast"/>
              <w:jc w:val="center"/>
              <w:rPr>
                <w:rFonts w:ascii="仿宋" w:eastAsia="仿宋" w:hAnsi="仿宋" w:cs="宋体"/>
                <w:szCs w:val="21"/>
              </w:rPr>
            </w:pPr>
          </w:p>
        </w:tc>
        <w:tc>
          <w:tcPr>
            <w:tcW w:w="1701" w:type="dxa"/>
            <w:vAlign w:val="center"/>
          </w:tcPr>
          <w:p w:rsidR="00CC11CB" w:rsidRPr="00CC11CB" w:rsidRDefault="00CC11CB" w:rsidP="00CC11CB">
            <w:pPr>
              <w:spacing w:line="240" w:lineRule="atLeast"/>
              <w:rPr>
                <w:rFonts w:ascii="仿宋" w:eastAsia="仿宋" w:hAnsi="仿宋" w:cs="宋体"/>
                <w:szCs w:val="21"/>
                <w:vertAlign w:val="superscript"/>
              </w:rPr>
            </w:pPr>
            <w:r w:rsidRPr="00CC11CB">
              <w:rPr>
                <w:rFonts w:ascii="仿宋" w:eastAsia="仿宋" w:hAnsi="仿宋" w:cs="宋体" w:hint="eastAsia"/>
                <w:szCs w:val="21"/>
              </w:rPr>
              <w:t>4.2生均教学  行政用房</w:t>
            </w:r>
            <w:r w:rsidRPr="00CC11CB">
              <w:rPr>
                <w:rFonts w:ascii="仿宋" w:eastAsia="仿宋" w:hAnsi="仿宋" w:cs="宋体" w:hint="eastAsia"/>
                <w:szCs w:val="21"/>
                <w:vertAlign w:val="superscript"/>
              </w:rPr>
              <w:t>③</w:t>
            </w:r>
          </w:p>
        </w:tc>
        <w:tc>
          <w:tcPr>
            <w:tcW w:w="4258" w:type="dxa"/>
            <w:vAlign w:val="center"/>
          </w:tcPr>
          <w:p w:rsidR="00CC11CB" w:rsidRPr="00CC11CB" w:rsidRDefault="00CC11CB">
            <w:pPr>
              <w:spacing w:line="240" w:lineRule="atLeast"/>
              <w:rPr>
                <w:rFonts w:ascii="仿宋" w:eastAsia="仿宋" w:hAnsi="仿宋" w:cs="宋体"/>
                <w:szCs w:val="21"/>
              </w:rPr>
            </w:pPr>
            <w:r w:rsidRPr="00CC11CB">
              <w:rPr>
                <w:rFonts w:ascii="仿宋" w:eastAsia="仿宋" w:hAnsi="仿宋" w:cs="宋体" w:hint="eastAsia"/>
                <w:szCs w:val="21"/>
              </w:rPr>
              <w:t>各类功能的教室齐备，能满足教学需要；其他相关校舍满足人才培养的需要。生均教学行政用房面积&lt;16平方米/人(综合、师范、民族院校为14平方米/人；语文、财经、政法院校为9平方米/人；体育院校为22平方米/人；艺术院校为18平方米/人)为不合格。</w:t>
            </w:r>
          </w:p>
        </w:tc>
        <w:tc>
          <w:tcPr>
            <w:tcW w:w="872" w:type="dxa"/>
            <w:vAlign w:val="center"/>
          </w:tcPr>
          <w:p w:rsidR="00CC11CB" w:rsidRPr="00CC11CB" w:rsidRDefault="00CC11CB" w:rsidP="00D63CE6">
            <w:pPr>
              <w:spacing w:line="240" w:lineRule="atLeast"/>
              <w:jc w:val="center"/>
              <w:rPr>
                <w:rFonts w:ascii="仿宋" w:eastAsia="仿宋" w:hAnsi="仿宋" w:cs="宋体"/>
                <w:szCs w:val="21"/>
              </w:rPr>
            </w:pPr>
            <w:r w:rsidRPr="00CC11CB">
              <w:rPr>
                <w:rFonts w:ascii="仿宋" w:eastAsia="仿宋" w:hAnsi="仿宋" w:cs="宋体" w:hint="eastAsia"/>
                <w:szCs w:val="21"/>
              </w:rPr>
              <w:t>3分</w:t>
            </w:r>
          </w:p>
        </w:tc>
        <w:tc>
          <w:tcPr>
            <w:tcW w:w="953" w:type="dxa"/>
            <w:vMerge/>
            <w:vAlign w:val="center"/>
          </w:tcPr>
          <w:p w:rsidR="00CC11CB" w:rsidRPr="00CC11CB" w:rsidRDefault="00CC11CB" w:rsidP="00D63CE6">
            <w:pPr>
              <w:spacing w:line="240" w:lineRule="atLeast"/>
              <w:jc w:val="center"/>
              <w:rPr>
                <w:rFonts w:ascii="仿宋" w:eastAsia="仿宋" w:hAnsi="仿宋" w:cs="宋体"/>
                <w:szCs w:val="21"/>
              </w:rPr>
            </w:pPr>
          </w:p>
        </w:tc>
      </w:tr>
      <w:tr w:rsidR="00CC11CB" w:rsidRPr="00CC11CB" w:rsidTr="00CE19D6">
        <w:trPr>
          <w:trHeight w:val="1548"/>
          <w:jc w:val="center"/>
        </w:trPr>
        <w:tc>
          <w:tcPr>
            <w:tcW w:w="1365" w:type="dxa"/>
            <w:vMerge/>
          </w:tcPr>
          <w:p w:rsidR="00CC11CB" w:rsidRPr="00CC11CB" w:rsidRDefault="00CC11CB" w:rsidP="00D63CE6">
            <w:pPr>
              <w:spacing w:line="240" w:lineRule="atLeast"/>
              <w:jc w:val="center"/>
              <w:rPr>
                <w:rFonts w:ascii="仿宋" w:eastAsia="仿宋" w:hAnsi="仿宋" w:cs="宋体"/>
                <w:szCs w:val="21"/>
              </w:rPr>
            </w:pPr>
          </w:p>
        </w:tc>
        <w:tc>
          <w:tcPr>
            <w:tcW w:w="1701" w:type="dxa"/>
            <w:vAlign w:val="center"/>
          </w:tcPr>
          <w:p w:rsidR="00CC11CB" w:rsidRPr="00CC11CB" w:rsidRDefault="00CC11CB" w:rsidP="00CC11CB">
            <w:pPr>
              <w:spacing w:line="240" w:lineRule="atLeast"/>
              <w:rPr>
                <w:rFonts w:ascii="仿宋" w:eastAsia="仿宋" w:hAnsi="仿宋" w:cs="宋体"/>
                <w:szCs w:val="21"/>
                <w:vertAlign w:val="superscript"/>
              </w:rPr>
            </w:pPr>
            <w:r w:rsidRPr="00CC11CB">
              <w:rPr>
                <w:rFonts w:ascii="仿宋" w:eastAsia="仿宋" w:hAnsi="仿宋" w:cs="宋体" w:hint="eastAsia"/>
                <w:szCs w:val="21"/>
              </w:rPr>
              <w:t>★4.3生均教学科研仪器设备</w:t>
            </w:r>
            <w:r w:rsidRPr="00CC11CB">
              <w:rPr>
                <w:rFonts w:ascii="仿宋" w:eastAsia="仿宋" w:hAnsi="仿宋" w:cs="宋体" w:hint="eastAsia"/>
                <w:szCs w:val="21"/>
                <w:vertAlign w:val="superscript"/>
              </w:rPr>
              <w:t>④</w:t>
            </w:r>
          </w:p>
        </w:tc>
        <w:tc>
          <w:tcPr>
            <w:tcW w:w="4258" w:type="dxa"/>
            <w:vAlign w:val="center"/>
          </w:tcPr>
          <w:p w:rsidR="00CC11CB" w:rsidRPr="00CC11CB" w:rsidRDefault="00CC11CB">
            <w:pPr>
              <w:spacing w:line="240" w:lineRule="atLeast"/>
              <w:rPr>
                <w:rFonts w:ascii="仿宋" w:eastAsia="仿宋" w:hAnsi="仿宋" w:cs="宋体"/>
                <w:szCs w:val="21"/>
              </w:rPr>
            </w:pPr>
            <w:r w:rsidRPr="00CC11CB">
              <w:rPr>
                <w:rFonts w:ascii="仿宋" w:eastAsia="仿宋" w:hAnsi="仿宋" w:cs="宋体" w:hint="eastAsia"/>
                <w:szCs w:val="21"/>
              </w:rPr>
              <w:t>教学科研仪器设备充足、先进、利用率高，在本科人才培养中能发挥较好作用。生均教学科研仪器设备值&lt;5000元/生(语文、财经、政法院校为3000元/生；体育、艺术院校为4000元/生)为不合格；新增教学科研仪器设备占一定比例。</w:t>
            </w:r>
          </w:p>
        </w:tc>
        <w:tc>
          <w:tcPr>
            <w:tcW w:w="872" w:type="dxa"/>
            <w:vAlign w:val="center"/>
          </w:tcPr>
          <w:p w:rsidR="00CC11CB" w:rsidRPr="00CC11CB" w:rsidRDefault="00CC11CB" w:rsidP="00D63CE6">
            <w:pPr>
              <w:spacing w:line="240" w:lineRule="atLeast"/>
              <w:jc w:val="center"/>
              <w:rPr>
                <w:rFonts w:ascii="仿宋" w:eastAsia="仿宋" w:hAnsi="仿宋" w:cs="宋体"/>
                <w:szCs w:val="21"/>
              </w:rPr>
            </w:pPr>
            <w:r w:rsidRPr="00CC11CB">
              <w:rPr>
                <w:rFonts w:ascii="仿宋" w:eastAsia="仿宋" w:hAnsi="仿宋" w:cs="宋体" w:hint="eastAsia"/>
                <w:szCs w:val="21"/>
              </w:rPr>
              <w:t>3分</w:t>
            </w:r>
          </w:p>
        </w:tc>
        <w:tc>
          <w:tcPr>
            <w:tcW w:w="953" w:type="dxa"/>
            <w:vMerge/>
            <w:vAlign w:val="center"/>
          </w:tcPr>
          <w:p w:rsidR="00CC11CB" w:rsidRPr="00CC11CB" w:rsidRDefault="00CC11CB" w:rsidP="00D63CE6">
            <w:pPr>
              <w:spacing w:line="240" w:lineRule="atLeast"/>
              <w:jc w:val="center"/>
              <w:rPr>
                <w:rFonts w:ascii="仿宋" w:eastAsia="仿宋" w:hAnsi="仿宋" w:cs="宋体"/>
                <w:szCs w:val="21"/>
              </w:rPr>
            </w:pPr>
          </w:p>
        </w:tc>
      </w:tr>
      <w:tr w:rsidR="00CC11CB" w:rsidRPr="00CC11CB" w:rsidTr="00CE19D6">
        <w:trPr>
          <w:trHeight w:val="704"/>
          <w:jc w:val="center"/>
        </w:trPr>
        <w:tc>
          <w:tcPr>
            <w:tcW w:w="1365" w:type="dxa"/>
            <w:vMerge/>
          </w:tcPr>
          <w:p w:rsidR="00CC11CB" w:rsidRPr="00CC11CB" w:rsidRDefault="00CC11CB" w:rsidP="00D63CE6">
            <w:pPr>
              <w:spacing w:line="240" w:lineRule="atLeast"/>
              <w:jc w:val="center"/>
              <w:rPr>
                <w:rFonts w:ascii="仿宋" w:eastAsia="仿宋" w:hAnsi="仿宋" w:cs="宋体"/>
                <w:szCs w:val="21"/>
              </w:rPr>
            </w:pPr>
          </w:p>
        </w:tc>
        <w:tc>
          <w:tcPr>
            <w:tcW w:w="1701" w:type="dxa"/>
            <w:vAlign w:val="center"/>
          </w:tcPr>
          <w:p w:rsidR="00CC11CB" w:rsidRPr="00CC11CB" w:rsidRDefault="00CC11CB" w:rsidP="00CC11CB">
            <w:pPr>
              <w:spacing w:line="240" w:lineRule="atLeast"/>
              <w:rPr>
                <w:rFonts w:ascii="仿宋" w:eastAsia="仿宋" w:hAnsi="仿宋" w:cs="宋体"/>
                <w:szCs w:val="21"/>
                <w:vertAlign w:val="superscript"/>
              </w:rPr>
            </w:pPr>
            <w:r w:rsidRPr="00CC11CB">
              <w:rPr>
                <w:rFonts w:ascii="仿宋" w:eastAsia="仿宋" w:hAnsi="仿宋" w:cs="宋体" w:hint="eastAsia"/>
                <w:szCs w:val="21"/>
              </w:rPr>
              <w:t>★4.4生均图书资料</w:t>
            </w:r>
            <w:r w:rsidRPr="00CC11CB">
              <w:rPr>
                <w:rFonts w:ascii="仿宋" w:eastAsia="仿宋" w:hAnsi="仿宋" w:cs="宋体" w:hint="eastAsia"/>
                <w:szCs w:val="21"/>
                <w:vertAlign w:val="superscript"/>
              </w:rPr>
              <w:t>⑤</w:t>
            </w:r>
          </w:p>
        </w:tc>
        <w:tc>
          <w:tcPr>
            <w:tcW w:w="4258" w:type="dxa"/>
            <w:vAlign w:val="center"/>
          </w:tcPr>
          <w:p w:rsidR="00CC11CB" w:rsidRPr="00CC11CB" w:rsidRDefault="00CC11CB">
            <w:pPr>
              <w:spacing w:line="240" w:lineRule="atLeast"/>
              <w:rPr>
                <w:rFonts w:ascii="仿宋" w:eastAsia="仿宋" w:hAnsi="仿宋" w:cs="宋体"/>
                <w:szCs w:val="21"/>
              </w:rPr>
            </w:pPr>
            <w:r w:rsidRPr="00CC11CB">
              <w:rPr>
                <w:rFonts w:ascii="仿宋" w:eastAsia="仿宋" w:hAnsi="仿宋" w:cs="宋体" w:hint="eastAsia"/>
                <w:szCs w:val="21"/>
              </w:rPr>
              <w:t>管理手段先进，图书馆使用效果好，生均年进书量≥3册。生均图书&lt;80册/生为不合格。</w:t>
            </w:r>
          </w:p>
        </w:tc>
        <w:tc>
          <w:tcPr>
            <w:tcW w:w="872" w:type="dxa"/>
            <w:vAlign w:val="center"/>
          </w:tcPr>
          <w:p w:rsidR="00CC11CB" w:rsidRPr="00CC11CB" w:rsidRDefault="00CC11CB" w:rsidP="00D63CE6">
            <w:pPr>
              <w:spacing w:line="240" w:lineRule="atLeast"/>
              <w:jc w:val="center"/>
              <w:rPr>
                <w:rFonts w:ascii="仿宋" w:eastAsia="仿宋" w:hAnsi="仿宋" w:cs="宋体"/>
                <w:szCs w:val="21"/>
              </w:rPr>
            </w:pPr>
            <w:r w:rsidRPr="00CC11CB">
              <w:rPr>
                <w:rFonts w:ascii="仿宋" w:eastAsia="仿宋" w:hAnsi="仿宋" w:cs="宋体" w:hint="eastAsia"/>
                <w:szCs w:val="21"/>
              </w:rPr>
              <w:t>2分</w:t>
            </w:r>
          </w:p>
        </w:tc>
        <w:tc>
          <w:tcPr>
            <w:tcW w:w="953" w:type="dxa"/>
            <w:vMerge/>
            <w:vAlign w:val="center"/>
          </w:tcPr>
          <w:p w:rsidR="00CC11CB" w:rsidRPr="00CC11CB" w:rsidRDefault="00CC11CB" w:rsidP="00D63CE6">
            <w:pPr>
              <w:spacing w:line="240" w:lineRule="atLeast"/>
              <w:jc w:val="center"/>
              <w:rPr>
                <w:rFonts w:ascii="仿宋" w:eastAsia="仿宋" w:hAnsi="仿宋" w:cs="宋体"/>
                <w:szCs w:val="21"/>
              </w:rPr>
            </w:pPr>
          </w:p>
        </w:tc>
      </w:tr>
      <w:tr w:rsidR="00CC11CB" w:rsidRPr="00CC11CB" w:rsidTr="00CE19D6">
        <w:trPr>
          <w:trHeight w:val="804"/>
          <w:jc w:val="center"/>
        </w:trPr>
        <w:tc>
          <w:tcPr>
            <w:tcW w:w="1365" w:type="dxa"/>
            <w:vMerge/>
          </w:tcPr>
          <w:p w:rsidR="00CC11CB" w:rsidRPr="00CC11CB" w:rsidRDefault="00CC11CB" w:rsidP="00D63CE6">
            <w:pPr>
              <w:spacing w:line="240" w:lineRule="atLeast"/>
              <w:jc w:val="center"/>
              <w:rPr>
                <w:rFonts w:ascii="仿宋" w:eastAsia="仿宋" w:hAnsi="仿宋" w:cs="宋体"/>
                <w:szCs w:val="21"/>
              </w:rPr>
            </w:pPr>
          </w:p>
        </w:tc>
        <w:tc>
          <w:tcPr>
            <w:tcW w:w="1701" w:type="dxa"/>
            <w:vAlign w:val="center"/>
          </w:tcPr>
          <w:p w:rsidR="00CC11CB" w:rsidRPr="00CC11CB" w:rsidRDefault="00CC11CB" w:rsidP="00CC11CB">
            <w:pPr>
              <w:spacing w:line="240" w:lineRule="atLeast"/>
              <w:rPr>
                <w:rFonts w:ascii="仿宋" w:eastAsia="仿宋" w:hAnsi="仿宋" w:cs="宋体"/>
                <w:szCs w:val="21"/>
              </w:rPr>
            </w:pPr>
            <w:r w:rsidRPr="00CC11CB">
              <w:rPr>
                <w:rFonts w:ascii="仿宋" w:eastAsia="仿宋" w:hAnsi="仿宋" w:cs="宋体" w:hint="eastAsia"/>
                <w:szCs w:val="21"/>
              </w:rPr>
              <w:t>4.5实验室与  实习基地 建设</w:t>
            </w:r>
          </w:p>
        </w:tc>
        <w:tc>
          <w:tcPr>
            <w:tcW w:w="4258" w:type="dxa"/>
            <w:vAlign w:val="center"/>
          </w:tcPr>
          <w:p w:rsidR="00CC11CB" w:rsidRPr="00CC11CB" w:rsidRDefault="00CC11CB">
            <w:pPr>
              <w:spacing w:line="240" w:lineRule="atLeast"/>
              <w:rPr>
                <w:rFonts w:ascii="仿宋" w:eastAsia="仿宋" w:hAnsi="仿宋" w:cs="宋体"/>
                <w:szCs w:val="21"/>
              </w:rPr>
            </w:pPr>
            <w:r w:rsidRPr="00CC11CB">
              <w:rPr>
                <w:rFonts w:ascii="仿宋" w:eastAsia="仿宋" w:hAnsi="仿宋" w:cs="宋体" w:hint="eastAsia"/>
                <w:szCs w:val="21"/>
              </w:rPr>
              <w:t>各类教学实验室配备完善，设备先进，利用率高，在本科人才培养中能发挥较好作用；校内外实习基地完善。</w:t>
            </w:r>
          </w:p>
        </w:tc>
        <w:tc>
          <w:tcPr>
            <w:tcW w:w="872" w:type="dxa"/>
            <w:vAlign w:val="center"/>
          </w:tcPr>
          <w:p w:rsidR="00CC11CB" w:rsidRPr="00CC11CB" w:rsidRDefault="00CC11CB" w:rsidP="00D63CE6">
            <w:pPr>
              <w:spacing w:line="240" w:lineRule="atLeast"/>
              <w:jc w:val="center"/>
              <w:rPr>
                <w:rFonts w:ascii="仿宋" w:eastAsia="仿宋" w:hAnsi="仿宋" w:cs="宋体"/>
                <w:szCs w:val="21"/>
              </w:rPr>
            </w:pPr>
            <w:r w:rsidRPr="00CC11CB">
              <w:rPr>
                <w:rFonts w:ascii="仿宋" w:eastAsia="仿宋" w:hAnsi="仿宋" w:cs="宋体" w:hint="eastAsia"/>
                <w:szCs w:val="21"/>
              </w:rPr>
              <w:t>3分</w:t>
            </w:r>
          </w:p>
        </w:tc>
        <w:tc>
          <w:tcPr>
            <w:tcW w:w="953" w:type="dxa"/>
            <w:vMerge/>
            <w:vAlign w:val="center"/>
          </w:tcPr>
          <w:p w:rsidR="00CC11CB" w:rsidRPr="00CC11CB" w:rsidRDefault="00CC11CB" w:rsidP="00D63CE6">
            <w:pPr>
              <w:spacing w:line="240" w:lineRule="atLeast"/>
              <w:jc w:val="center"/>
              <w:rPr>
                <w:rFonts w:ascii="仿宋" w:eastAsia="仿宋" w:hAnsi="仿宋" w:cs="宋体"/>
                <w:szCs w:val="21"/>
              </w:rPr>
            </w:pPr>
          </w:p>
        </w:tc>
      </w:tr>
      <w:tr w:rsidR="00CC11CB" w:rsidRPr="00CC11CB" w:rsidTr="00CE19D6">
        <w:trPr>
          <w:trHeight w:val="584"/>
          <w:jc w:val="center"/>
        </w:trPr>
        <w:tc>
          <w:tcPr>
            <w:tcW w:w="1365" w:type="dxa"/>
            <w:vMerge/>
          </w:tcPr>
          <w:p w:rsidR="00CC11CB" w:rsidRPr="00CC11CB" w:rsidRDefault="00CC11CB" w:rsidP="00D63CE6">
            <w:pPr>
              <w:spacing w:line="240" w:lineRule="atLeast"/>
              <w:jc w:val="center"/>
              <w:rPr>
                <w:rFonts w:ascii="仿宋" w:eastAsia="仿宋" w:hAnsi="仿宋" w:cs="宋体"/>
                <w:szCs w:val="21"/>
              </w:rPr>
            </w:pPr>
          </w:p>
        </w:tc>
        <w:tc>
          <w:tcPr>
            <w:tcW w:w="1701" w:type="dxa"/>
            <w:vAlign w:val="center"/>
          </w:tcPr>
          <w:p w:rsidR="00CC11CB" w:rsidRPr="00CC11CB" w:rsidRDefault="00CC11CB" w:rsidP="00CC11CB">
            <w:pPr>
              <w:spacing w:line="240" w:lineRule="atLeast"/>
              <w:rPr>
                <w:rFonts w:ascii="仿宋" w:eastAsia="仿宋" w:hAnsi="仿宋" w:cs="宋体"/>
                <w:szCs w:val="21"/>
              </w:rPr>
            </w:pPr>
            <w:r w:rsidRPr="00CC11CB">
              <w:rPr>
                <w:rFonts w:ascii="仿宋" w:eastAsia="仿宋" w:hAnsi="仿宋" w:cs="宋体" w:hint="eastAsia"/>
                <w:szCs w:val="21"/>
              </w:rPr>
              <w:t>4.6校园网建设</w:t>
            </w:r>
          </w:p>
        </w:tc>
        <w:tc>
          <w:tcPr>
            <w:tcW w:w="4258" w:type="dxa"/>
            <w:vAlign w:val="center"/>
          </w:tcPr>
          <w:p w:rsidR="00CC11CB" w:rsidRPr="00CC11CB" w:rsidRDefault="00CC11CB">
            <w:pPr>
              <w:spacing w:line="240" w:lineRule="atLeast"/>
              <w:rPr>
                <w:rFonts w:ascii="仿宋" w:eastAsia="仿宋" w:hAnsi="仿宋" w:cs="宋体"/>
                <w:szCs w:val="21"/>
              </w:rPr>
            </w:pPr>
            <w:r w:rsidRPr="00CC11CB">
              <w:rPr>
                <w:rFonts w:ascii="仿宋" w:eastAsia="仿宋" w:hAnsi="仿宋" w:cs="宋体" w:hint="eastAsia"/>
                <w:szCs w:val="21"/>
              </w:rPr>
              <w:t>建设水平高，运行良好，网上教学资源丰富，在本科教学中发挥了重要作用。</w:t>
            </w:r>
          </w:p>
        </w:tc>
        <w:tc>
          <w:tcPr>
            <w:tcW w:w="872" w:type="dxa"/>
            <w:vAlign w:val="center"/>
          </w:tcPr>
          <w:p w:rsidR="00CC11CB" w:rsidRPr="00CC11CB" w:rsidRDefault="00CC11CB" w:rsidP="00D63CE6">
            <w:pPr>
              <w:spacing w:line="240" w:lineRule="atLeast"/>
              <w:jc w:val="center"/>
              <w:rPr>
                <w:rFonts w:ascii="仿宋" w:eastAsia="仿宋" w:hAnsi="仿宋" w:cs="宋体"/>
                <w:szCs w:val="21"/>
              </w:rPr>
            </w:pPr>
            <w:r w:rsidRPr="00CC11CB">
              <w:rPr>
                <w:rFonts w:ascii="仿宋" w:eastAsia="仿宋" w:hAnsi="仿宋" w:cs="宋体" w:hint="eastAsia"/>
                <w:szCs w:val="21"/>
              </w:rPr>
              <w:t>2分</w:t>
            </w:r>
          </w:p>
        </w:tc>
        <w:tc>
          <w:tcPr>
            <w:tcW w:w="953" w:type="dxa"/>
            <w:vMerge/>
            <w:vAlign w:val="center"/>
          </w:tcPr>
          <w:p w:rsidR="00CC11CB" w:rsidRPr="00CC11CB" w:rsidRDefault="00CC11CB" w:rsidP="00D63CE6">
            <w:pPr>
              <w:spacing w:line="240" w:lineRule="atLeast"/>
              <w:jc w:val="center"/>
              <w:rPr>
                <w:rFonts w:ascii="仿宋" w:eastAsia="仿宋" w:hAnsi="仿宋" w:cs="宋体"/>
                <w:szCs w:val="21"/>
              </w:rPr>
            </w:pPr>
          </w:p>
        </w:tc>
      </w:tr>
      <w:tr w:rsidR="00CC11CB" w:rsidRPr="00CC11CB" w:rsidTr="00CE19D6">
        <w:trPr>
          <w:trHeight w:val="692"/>
          <w:jc w:val="center"/>
        </w:trPr>
        <w:tc>
          <w:tcPr>
            <w:tcW w:w="1365" w:type="dxa"/>
            <w:vMerge w:val="restart"/>
            <w:vAlign w:val="center"/>
          </w:tcPr>
          <w:p w:rsidR="00D63CE6" w:rsidRDefault="00CC11CB" w:rsidP="00D63CE6">
            <w:pPr>
              <w:spacing w:line="240" w:lineRule="atLeast"/>
              <w:jc w:val="center"/>
              <w:rPr>
                <w:rFonts w:ascii="仿宋" w:eastAsia="仿宋" w:hAnsi="仿宋" w:cs="宋体"/>
                <w:b/>
                <w:bCs/>
                <w:color w:val="auto"/>
                <w:szCs w:val="21"/>
              </w:rPr>
            </w:pPr>
            <w:r w:rsidRPr="00CC11CB">
              <w:rPr>
                <w:rFonts w:ascii="仿宋" w:eastAsia="仿宋" w:hAnsi="仿宋" w:cs="宋体" w:hint="eastAsia"/>
                <w:b/>
                <w:bCs/>
                <w:color w:val="auto"/>
                <w:szCs w:val="21"/>
              </w:rPr>
              <w:t>(五)</w:t>
            </w:r>
          </w:p>
          <w:p w:rsidR="00CC11CB" w:rsidRPr="00CC11CB" w:rsidRDefault="00CC11CB" w:rsidP="00D63CE6">
            <w:pPr>
              <w:spacing w:line="240" w:lineRule="atLeast"/>
              <w:jc w:val="center"/>
              <w:rPr>
                <w:rFonts w:ascii="仿宋" w:eastAsia="仿宋" w:hAnsi="仿宋" w:cs="宋体"/>
                <w:b/>
                <w:bCs/>
                <w:color w:val="auto"/>
                <w:szCs w:val="21"/>
              </w:rPr>
            </w:pPr>
            <w:r w:rsidRPr="00CC11CB">
              <w:rPr>
                <w:rFonts w:ascii="仿宋" w:eastAsia="仿宋" w:hAnsi="仿宋" w:cs="宋体" w:hint="eastAsia"/>
                <w:b/>
                <w:bCs/>
                <w:color w:val="auto"/>
                <w:szCs w:val="21"/>
              </w:rPr>
              <w:t>教学过程</w:t>
            </w:r>
          </w:p>
        </w:tc>
        <w:tc>
          <w:tcPr>
            <w:tcW w:w="1701" w:type="dxa"/>
            <w:vAlign w:val="center"/>
          </w:tcPr>
          <w:p w:rsidR="00CC11CB" w:rsidRPr="00CC11CB" w:rsidRDefault="00CC11CB" w:rsidP="001B1972">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5.1教学工作</w:t>
            </w:r>
            <w:r w:rsidRPr="00CC11CB">
              <w:rPr>
                <w:rFonts w:ascii="仿宋" w:eastAsia="MS Mincho" w:hAnsi="MS Mincho" w:cs="MS Mincho" w:hint="eastAsia"/>
                <w:color w:val="auto"/>
                <w:szCs w:val="21"/>
              </w:rPr>
              <w:t>  </w:t>
            </w:r>
            <w:r w:rsidRPr="00CC11CB">
              <w:rPr>
                <w:rFonts w:ascii="仿宋" w:eastAsia="仿宋" w:hAnsi="仿宋" w:cs="宋体" w:hint="eastAsia"/>
                <w:color w:val="auto"/>
                <w:szCs w:val="21"/>
              </w:rPr>
              <w:t>计划与执行</w:t>
            </w:r>
          </w:p>
        </w:tc>
        <w:tc>
          <w:tcPr>
            <w:tcW w:w="4258" w:type="dxa"/>
            <w:vAlign w:val="center"/>
          </w:tcPr>
          <w:p w:rsidR="00CC11CB" w:rsidRPr="00CC11CB" w:rsidRDefault="00CC11CB">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教学工作有总体思路、具体计划与配套措施，执行情况好，成效明显。</w:t>
            </w:r>
          </w:p>
        </w:tc>
        <w:tc>
          <w:tcPr>
            <w:tcW w:w="872" w:type="dxa"/>
            <w:vAlign w:val="center"/>
          </w:tcPr>
          <w:p w:rsidR="00CC11CB" w:rsidRPr="00CC11CB" w:rsidRDefault="00CC11CB" w:rsidP="00D63CE6">
            <w:pPr>
              <w:spacing w:line="240" w:lineRule="atLeast"/>
              <w:jc w:val="center"/>
              <w:rPr>
                <w:rFonts w:ascii="仿宋" w:eastAsia="仿宋" w:hAnsi="仿宋" w:cs="宋体"/>
                <w:color w:val="auto"/>
                <w:szCs w:val="21"/>
              </w:rPr>
            </w:pPr>
            <w:r w:rsidRPr="00CC11CB">
              <w:rPr>
                <w:rFonts w:ascii="仿宋" w:eastAsia="仿宋" w:hAnsi="仿宋" w:cs="宋体" w:hint="eastAsia"/>
                <w:szCs w:val="21"/>
              </w:rPr>
              <w:t>3分</w:t>
            </w:r>
          </w:p>
        </w:tc>
        <w:tc>
          <w:tcPr>
            <w:tcW w:w="953" w:type="dxa"/>
            <w:vMerge w:val="restart"/>
            <w:vAlign w:val="center"/>
          </w:tcPr>
          <w:p w:rsidR="00CC11CB" w:rsidRPr="00CC11CB" w:rsidRDefault="00CC11CB" w:rsidP="00D63CE6">
            <w:pPr>
              <w:spacing w:line="240" w:lineRule="atLeast"/>
              <w:jc w:val="center"/>
              <w:rPr>
                <w:rFonts w:ascii="仿宋" w:eastAsia="仿宋" w:hAnsi="仿宋" w:cs="宋体"/>
                <w:color w:val="auto"/>
                <w:szCs w:val="21"/>
              </w:rPr>
            </w:pPr>
            <w:r w:rsidRPr="00CC11CB">
              <w:rPr>
                <w:rFonts w:ascii="仿宋" w:eastAsia="仿宋" w:hAnsi="仿宋" w:cs="宋体" w:hint="eastAsia"/>
                <w:szCs w:val="21"/>
              </w:rPr>
              <w:t>15分</w:t>
            </w:r>
          </w:p>
        </w:tc>
      </w:tr>
      <w:tr w:rsidR="00CC11CB" w:rsidRPr="00CC11CB" w:rsidTr="00CE19D6">
        <w:trPr>
          <w:trHeight w:val="934"/>
          <w:jc w:val="center"/>
        </w:trPr>
        <w:tc>
          <w:tcPr>
            <w:tcW w:w="1365" w:type="dxa"/>
            <w:vMerge/>
          </w:tcPr>
          <w:p w:rsidR="00CC11CB" w:rsidRPr="00CC11CB" w:rsidRDefault="00CC11CB" w:rsidP="00D63CE6">
            <w:pPr>
              <w:spacing w:line="240" w:lineRule="atLeast"/>
              <w:jc w:val="center"/>
              <w:rPr>
                <w:rFonts w:ascii="仿宋" w:eastAsia="仿宋" w:hAnsi="仿宋" w:cs="宋体"/>
                <w:color w:val="FF0000"/>
                <w:szCs w:val="21"/>
              </w:rPr>
            </w:pPr>
          </w:p>
        </w:tc>
        <w:tc>
          <w:tcPr>
            <w:tcW w:w="1701" w:type="dxa"/>
            <w:vAlign w:val="center"/>
          </w:tcPr>
          <w:p w:rsidR="00CC11CB" w:rsidRPr="00CC11CB" w:rsidRDefault="00CC11CB" w:rsidP="001B1972">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★5.2教学改革与建设(含课程建设)</w:t>
            </w:r>
            <w:r w:rsidRPr="00CC11CB">
              <w:rPr>
                <w:rFonts w:ascii="仿宋" w:eastAsia="仿宋" w:hAnsi="仿宋" w:cs="宋体"/>
                <w:color w:val="auto"/>
                <w:szCs w:val="21"/>
              </w:rPr>
              <w:t xml:space="preserve"> </w:t>
            </w:r>
          </w:p>
        </w:tc>
        <w:tc>
          <w:tcPr>
            <w:tcW w:w="4258" w:type="dxa"/>
            <w:vAlign w:val="center"/>
          </w:tcPr>
          <w:p w:rsidR="00CC11CB" w:rsidRPr="00CC11CB" w:rsidRDefault="00CC11CB">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总体思路清晰，有具体计划，配套措施有力，执行良好，改革成效明显，有一定数量的获省、部级及以上教学奖励与省级精品课程。</w:t>
            </w:r>
          </w:p>
        </w:tc>
        <w:tc>
          <w:tcPr>
            <w:tcW w:w="872" w:type="dxa"/>
            <w:vAlign w:val="center"/>
          </w:tcPr>
          <w:p w:rsidR="00CC11CB" w:rsidRPr="00CC11CB" w:rsidRDefault="00CC11CB" w:rsidP="00D63CE6">
            <w:pPr>
              <w:spacing w:line="240" w:lineRule="atLeast"/>
              <w:jc w:val="center"/>
              <w:rPr>
                <w:rFonts w:ascii="仿宋" w:eastAsia="仿宋" w:hAnsi="仿宋" w:cs="宋体"/>
                <w:color w:val="auto"/>
                <w:szCs w:val="21"/>
              </w:rPr>
            </w:pPr>
            <w:r w:rsidRPr="00CC11CB">
              <w:rPr>
                <w:rFonts w:ascii="仿宋" w:eastAsia="仿宋" w:hAnsi="仿宋" w:cs="宋体" w:hint="eastAsia"/>
                <w:szCs w:val="21"/>
              </w:rPr>
              <w:t>4分</w:t>
            </w:r>
          </w:p>
        </w:tc>
        <w:tc>
          <w:tcPr>
            <w:tcW w:w="953" w:type="dxa"/>
            <w:vMerge/>
            <w:vAlign w:val="center"/>
          </w:tcPr>
          <w:p w:rsidR="00CC11CB" w:rsidRPr="00CC11CB" w:rsidRDefault="00CC11CB" w:rsidP="00D63CE6">
            <w:pPr>
              <w:spacing w:line="240" w:lineRule="atLeast"/>
              <w:jc w:val="center"/>
              <w:rPr>
                <w:rFonts w:ascii="仿宋" w:eastAsia="仿宋" w:hAnsi="仿宋" w:cs="宋体"/>
                <w:color w:val="auto"/>
                <w:szCs w:val="21"/>
              </w:rPr>
            </w:pPr>
          </w:p>
        </w:tc>
      </w:tr>
      <w:tr w:rsidR="00CC11CB" w:rsidRPr="00CC11CB" w:rsidTr="00CE19D6">
        <w:trPr>
          <w:trHeight w:val="845"/>
          <w:jc w:val="center"/>
        </w:trPr>
        <w:tc>
          <w:tcPr>
            <w:tcW w:w="1365" w:type="dxa"/>
            <w:vMerge/>
          </w:tcPr>
          <w:p w:rsidR="00CC11CB" w:rsidRPr="00CC11CB" w:rsidRDefault="00CC11CB" w:rsidP="00D63CE6">
            <w:pPr>
              <w:spacing w:line="240" w:lineRule="atLeast"/>
              <w:jc w:val="center"/>
              <w:rPr>
                <w:rFonts w:ascii="仿宋" w:eastAsia="仿宋" w:hAnsi="仿宋" w:cs="宋体"/>
                <w:color w:val="FF0000"/>
                <w:szCs w:val="21"/>
              </w:rPr>
            </w:pPr>
          </w:p>
        </w:tc>
        <w:tc>
          <w:tcPr>
            <w:tcW w:w="1701" w:type="dxa"/>
            <w:vAlign w:val="center"/>
          </w:tcPr>
          <w:p w:rsidR="00CC11CB" w:rsidRPr="00CC11CB" w:rsidRDefault="00CC11CB" w:rsidP="00CC11CB">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5.3教材建设</w:t>
            </w:r>
          </w:p>
        </w:tc>
        <w:tc>
          <w:tcPr>
            <w:tcW w:w="4258" w:type="dxa"/>
            <w:vAlign w:val="center"/>
          </w:tcPr>
          <w:p w:rsidR="00CC11CB" w:rsidRPr="00CC11CB" w:rsidRDefault="00CC11CB">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教材建设有规划、有保障，使用一定数量同行公认的优秀教材。</w:t>
            </w:r>
          </w:p>
        </w:tc>
        <w:tc>
          <w:tcPr>
            <w:tcW w:w="872" w:type="dxa"/>
            <w:vAlign w:val="center"/>
          </w:tcPr>
          <w:p w:rsidR="00CC11CB" w:rsidRPr="00CC11CB" w:rsidRDefault="00CC11CB" w:rsidP="00D63CE6">
            <w:pPr>
              <w:spacing w:line="240" w:lineRule="atLeast"/>
              <w:jc w:val="center"/>
              <w:rPr>
                <w:rFonts w:ascii="仿宋" w:eastAsia="仿宋" w:hAnsi="仿宋" w:cs="宋体"/>
                <w:color w:val="auto"/>
                <w:szCs w:val="21"/>
              </w:rPr>
            </w:pPr>
            <w:r w:rsidRPr="00CC11CB">
              <w:rPr>
                <w:rFonts w:ascii="仿宋" w:eastAsia="仿宋" w:hAnsi="仿宋" w:cs="宋体" w:hint="eastAsia"/>
                <w:szCs w:val="21"/>
              </w:rPr>
              <w:t>2分</w:t>
            </w:r>
          </w:p>
        </w:tc>
        <w:tc>
          <w:tcPr>
            <w:tcW w:w="953" w:type="dxa"/>
            <w:vMerge/>
            <w:vAlign w:val="center"/>
          </w:tcPr>
          <w:p w:rsidR="00CC11CB" w:rsidRPr="00CC11CB" w:rsidRDefault="00CC11CB" w:rsidP="00D63CE6">
            <w:pPr>
              <w:spacing w:line="240" w:lineRule="atLeast"/>
              <w:jc w:val="center"/>
              <w:rPr>
                <w:rFonts w:ascii="仿宋" w:eastAsia="仿宋" w:hAnsi="仿宋" w:cs="宋体"/>
                <w:color w:val="auto"/>
                <w:szCs w:val="21"/>
              </w:rPr>
            </w:pPr>
          </w:p>
        </w:tc>
      </w:tr>
      <w:tr w:rsidR="00CC11CB" w:rsidRPr="00CC11CB" w:rsidTr="00CE19D6">
        <w:trPr>
          <w:trHeight w:val="1797"/>
          <w:jc w:val="center"/>
        </w:trPr>
        <w:tc>
          <w:tcPr>
            <w:tcW w:w="1365" w:type="dxa"/>
            <w:vMerge/>
          </w:tcPr>
          <w:p w:rsidR="00CC11CB" w:rsidRPr="00CC11CB" w:rsidRDefault="00CC11CB" w:rsidP="00D63CE6">
            <w:pPr>
              <w:spacing w:line="240" w:lineRule="atLeast"/>
              <w:jc w:val="center"/>
              <w:rPr>
                <w:rFonts w:ascii="仿宋" w:eastAsia="仿宋" w:hAnsi="仿宋" w:cs="宋体"/>
                <w:color w:val="FF0000"/>
                <w:szCs w:val="21"/>
              </w:rPr>
            </w:pPr>
          </w:p>
        </w:tc>
        <w:tc>
          <w:tcPr>
            <w:tcW w:w="1701" w:type="dxa"/>
            <w:vAlign w:val="center"/>
          </w:tcPr>
          <w:p w:rsidR="00CC11CB" w:rsidRPr="00CC11CB" w:rsidRDefault="00CC11CB" w:rsidP="00CC11CB">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5.4实践教学</w:t>
            </w:r>
          </w:p>
        </w:tc>
        <w:tc>
          <w:tcPr>
            <w:tcW w:w="4258" w:type="dxa"/>
            <w:vAlign w:val="center"/>
          </w:tcPr>
          <w:p w:rsidR="00CC11CB" w:rsidRPr="00CC11CB" w:rsidRDefault="00CC11CB">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注意内容更新，体系设计科学合理，符合培养目标要求，创造条件使学生较早地参加科研和创新活动；有开放性实验室，有一定效果；教学大纲要求的实验开出率&lt;90%为不合格。有综合性、设计性实验的课程占有实验课程总数的比例≥80% 为优，比例&lt;50%为不合格。</w:t>
            </w:r>
          </w:p>
        </w:tc>
        <w:tc>
          <w:tcPr>
            <w:tcW w:w="872" w:type="dxa"/>
            <w:vAlign w:val="center"/>
          </w:tcPr>
          <w:p w:rsidR="00CC11CB" w:rsidRPr="00CC11CB" w:rsidRDefault="00CC11CB" w:rsidP="00D63CE6">
            <w:pPr>
              <w:spacing w:line="240" w:lineRule="atLeast"/>
              <w:jc w:val="center"/>
              <w:rPr>
                <w:rFonts w:ascii="仿宋" w:eastAsia="仿宋" w:hAnsi="仿宋" w:cs="宋体"/>
                <w:color w:val="auto"/>
                <w:szCs w:val="21"/>
              </w:rPr>
            </w:pPr>
            <w:r w:rsidRPr="00CC11CB">
              <w:rPr>
                <w:rFonts w:ascii="仿宋" w:eastAsia="仿宋" w:hAnsi="仿宋" w:cs="宋体" w:hint="eastAsia"/>
                <w:szCs w:val="21"/>
              </w:rPr>
              <w:t>3分</w:t>
            </w:r>
          </w:p>
        </w:tc>
        <w:tc>
          <w:tcPr>
            <w:tcW w:w="953" w:type="dxa"/>
            <w:vMerge/>
            <w:vAlign w:val="center"/>
          </w:tcPr>
          <w:p w:rsidR="00CC11CB" w:rsidRPr="00CC11CB" w:rsidRDefault="00CC11CB" w:rsidP="00D63CE6">
            <w:pPr>
              <w:spacing w:line="240" w:lineRule="atLeast"/>
              <w:jc w:val="center"/>
              <w:rPr>
                <w:rFonts w:ascii="仿宋" w:eastAsia="仿宋" w:hAnsi="仿宋" w:cs="宋体"/>
                <w:color w:val="auto"/>
                <w:szCs w:val="21"/>
              </w:rPr>
            </w:pPr>
          </w:p>
        </w:tc>
      </w:tr>
      <w:tr w:rsidR="00CC11CB" w:rsidRPr="00CC11CB" w:rsidTr="00CE19D6">
        <w:trPr>
          <w:trHeight w:val="1167"/>
          <w:jc w:val="center"/>
        </w:trPr>
        <w:tc>
          <w:tcPr>
            <w:tcW w:w="1365" w:type="dxa"/>
            <w:vMerge/>
          </w:tcPr>
          <w:p w:rsidR="00CC11CB" w:rsidRPr="00CC11CB" w:rsidRDefault="00CC11CB" w:rsidP="00D63CE6">
            <w:pPr>
              <w:spacing w:line="240" w:lineRule="atLeast"/>
              <w:jc w:val="center"/>
              <w:rPr>
                <w:rFonts w:ascii="仿宋" w:eastAsia="仿宋" w:hAnsi="仿宋" w:cs="宋体"/>
                <w:color w:val="FF0000"/>
                <w:szCs w:val="21"/>
              </w:rPr>
            </w:pPr>
          </w:p>
        </w:tc>
        <w:tc>
          <w:tcPr>
            <w:tcW w:w="1701" w:type="dxa"/>
            <w:vAlign w:val="center"/>
          </w:tcPr>
          <w:p w:rsidR="00CC11CB" w:rsidRPr="00CC11CB" w:rsidRDefault="00CC11CB" w:rsidP="00CC11CB">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5.5教学质量</w:t>
            </w:r>
            <w:r w:rsidRPr="00CC11CB">
              <w:rPr>
                <w:rFonts w:ascii="MS Mincho" w:eastAsia="MS Mincho" w:hAnsi="MS Mincho" w:cs="MS Mincho" w:hint="eastAsia"/>
                <w:color w:val="auto"/>
                <w:szCs w:val="21"/>
              </w:rPr>
              <w:t>  </w:t>
            </w:r>
            <w:r w:rsidRPr="00CC11CB">
              <w:rPr>
                <w:rFonts w:ascii="仿宋" w:eastAsia="仿宋" w:hAnsi="仿宋" w:cs="仿宋" w:hint="eastAsia"/>
                <w:color w:val="auto"/>
                <w:szCs w:val="21"/>
              </w:rPr>
              <w:t>监</w:t>
            </w:r>
            <w:r w:rsidRPr="00CC11CB">
              <w:rPr>
                <w:rFonts w:ascii="仿宋" w:eastAsia="仿宋" w:hAnsi="仿宋" w:cs="宋体" w:hint="eastAsia"/>
                <w:color w:val="auto"/>
                <w:szCs w:val="21"/>
              </w:rPr>
              <w:t>控</w:t>
            </w:r>
          </w:p>
        </w:tc>
        <w:tc>
          <w:tcPr>
            <w:tcW w:w="4258" w:type="dxa"/>
            <w:vAlign w:val="center"/>
          </w:tcPr>
          <w:p w:rsidR="00CC11CB" w:rsidRPr="00CC11CB" w:rsidRDefault="00CC11CB">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管理制度健全，执行严格，效果明显；质量标准基本建立，执行严格。教学质量监控体系基本形成，运行有效。对毕业论文(设计)的质量有得力的监控措施且执行情况良好。</w:t>
            </w:r>
          </w:p>
        </w:tc>
        <w:tc>
          <w:tcPr>
            <w:tcW w:w="872" w:type="dxa"/>
            <w:vAlign w:val="center"/>
          </w:tcPr>
          <w:p w:rsidR="00CC11CB" w:rsidRPr="00CC11CB" w:rsidRDefault="00CC11CB" w:rsidP="00D63CE6">
            <w:pPr>
              <w:spacing w:line="240" w:lineRule="atLeast"/>
              <w:jc w:val="center"/>
              <w:rPr>
                <w:rFonts w:ascii="仿宋" w:eastAsia="仿宋" w:hAnsi="仿宋" w:cs="宋体"/>
                <w:color w:val="auto"/>
                <w:szCs w:val="21"/>
              </w:rPr>
            </w:pPr>
            <w:r w:rsidRPr="00CC11CB">
              <w:rPr>
                <w:rFonts w:ascii="仿宋" w:eastAsia="仿宋" w:hAnsi="仿宋" w:cs="宋体" w:hint="eastAsia"/>
                <w:szCs w:val="21"/>
              </w:rPr>
              <w:t>3分</w:t>
            </w:r>
          </w:p>
        </w:tc>
        <w:tc>
          <w:tcPr>
            <w:tcW w:w="953" w:type="dxa"/>
            <w:vMerge/>
            <w:vAlign w:val="center"/>
          </w:tcPr>
          <w:p w:rsidR="00CC11CB" w:rsidRPr="00CC11CB" w:rsidRDefault="00CC11CB" w:rsidP="00D63CE6">
            <w:pPr>
              <w:spacing w:line="240" w:lineRule="atLeast"/>
              <w:jc w:val="center"/>
              <w:rPr>
                <w:rFonts w:ascii="仿宋" w:eastAsia="仿宋" w:hAnsi="仿宋" w:cs="宋体"/>
                <w:color w:val="auto"/>
                <w:szCs w:val="21"/>
              </w:rPr>
            </w:pPr>
          </w:p>
        </w:tc>
      </w:tr>
      <w:tr w:rsidR="00D63CE6" w:rsidRPr="00CC11CB" w:rsidTr="00CE19D6">
        <w:trPr>
          <w:trHeight w:val="844"/>
          <w:jc w:val="center"/>
        </w:trPr>
        <w:tc>
          <w:tcPr>
            <w:tcW w:w="1365" w:type="dxa"/>
            <w:vMerge w:val="restart"/>
            <w:vAlign w:val="center"/>
          </w:tcPr>
          <w:p w:rsidR="00D63CE6" w:rsidRDefault="00D63CE6" w:rsidP="00D63CE6">
            <w:pPr>
              <w:spacing w:line="240" w:lineRule="atLeast"/>
              <w:jc w:val="center"/>
              <w:rPr>
                <w:rFonts w:ascii="仿宋" w:eastAsia="仿宋" w:hAnsi="仿宋" w:cs="宋体"/>
                <w:b/>
                <w:bCs/>
                <w:color w:val="auto"/>
                <w:szCs w:val="21"/>
              </w:rPr>
            </w:pPr>
            <w:r w:rsidRPr="00CC11CB">
              <w:rPr>
                <w:rFonts w:ascii="仿宋" w:eastAsia="仿宋" w:hAnsi="仿宋" w:cs="宋体" w:hint="eastAsia"/>
                <w:b/>
                <w:bCs/>
                <w:color w:val="auto"/>
                <w:szCs w:val="21"/>
              </w:rPr>
              <w:t>(六)</w:t>
            </w:r>
          </w:p>
          <w:p w:rsidR="00D63CE6" w:rsidRPr="00CC11CB" w:rsidRDefault="00D63CE6" w:rsidP="00D63CE6">
            <w:pPr>
              <w:spacing w:line="240" w:lineRule="atLeast"/>
              <w:jc w:val="center"/>
              <w:rPr>
                <w:rFonts w:ascii="仿宋" w:eastAsia="仿宋" w:hAnsi="仿宋" w:cs="宋体"/>
                <w:b/>
                <w:bCs/>
                <w:color w:val="auto"/>
                <w:szCs w:val="21"/>
              </w:rPr>
            </w:pPr>
            <w:r w:rsidRPr="00CC11CB">
              <w:rPr>
                <w:rFonts w:ascii="仿宋" w:eastAsia="仿宋" w:hAnsi="仿宋" w:cs="宋体" w:hint="eastAsia"/>
                <w:b/>
                <w:bCs/>
                <w:color w:val="auto"/>
                <w:szCs w:val="21"/>
              </w:rPr>
              <w:t>教学管理</w:t>
            </w:r>
          </w:p>
        </w:tc>
        <w:tc>
          <w:tcPr>
            <w:tcW w:w="1701" w:type="dxa"/>
            <w:vAlign w:val="center"/>
          </w:tcPr>
          <w:p w:rsidR="00D63CE6" w:rsidRPr="00CC11CB" w:rsidRDefault="00D63CE6" w:rsidP="00CC11CB">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6.1教学管理</w:t>
            </w:r>
            <w:r w:rsidRPr="00CC11CB">
              <w:rPr>
                <w:rFonts w:ascii="MS Mincho" w:eastAsia="MS Mincho" w:hAnsi="MS Mincho" w:cs="MS Mincho" w:hint="eastAsia"/>
                <w:color w:val="auto"/>
                <w:szCs w:val="21"/>
              </w:rPr>
              <w:t> </w:t>
            </w:r>
            <w:r w:rsidRPr="00CC11CB">
              <w:rPr>
                <w:rFonts w:ascii="仿宋" w:eastAsia="仿宋" w:hAnsi="仿宋" w:cs="仿宋" w:hint="eastAsia"/>
                <w:color w:val="auto"/>
                <w:szCs w:val="21"/>
              </w:rPr>
              <w:t>队</w:t>
            </w:r>
            <w:r w:rsidRPr="00CC11CB">
              <w:rPr>
                <w:rFonts w:ascii="仿宋" w:eastAsia="仿宋" w:hAnsi="仿宋" w:cs="宋体" w:hint="eastAsia"/>
                <w:color w:val="auto"/>
                <w:szCs w:val="21"/>
              </w:rPr>
              <w:t>伍</w:t>
            </w:r>
          </w:p>
        </w:tc>
        <w:tc>
          <w:tcPr>
            <w:tcW w:w="4258" w:type="dxa"/>
            <w:vAlign w:val="center"/>
          </w:tcPr>
          <w:p w:rsidR="00D63CE6" w:rsidRPr="00CC11CB" w:rsidRDefault="00D63CE6">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结构合理，队伍稳定，素质高，服务意识强。</w:t>
            </w:r>
          </w:p>
        </w:tc>
        <w:tc>
          <w:tcPr>
            <w:tcW w:w="872" w:type="dxa"/>
            <w:vAlign w:val="center"/>
          </w:tcPr>
          <w:p w:rsidR="00D63CE6" w:rsidRPr="00CC11CB" w:rsidRDefault="00D63CE6" w:rsidP="00D63CE6">
            <w:pPr>
              <w:spacing w:line="240" w:lineRule="atLeast"/>
              <w:jc w:val="center"/>
              <w:rPr>
                <w:rFonts w:ascii="仿宋" w:eastAsia="仿宋" w:hAnsi="仿宋" w:cs="宋体"/>
                <w:color w:val="auto"/>
                <w:szCs w:val="21"/>
              </w:rPr>
            </w:pPr>
            <w:r w:rsidRPr="00CC11CB">
              <w:rPr>
                <w:rFonts w:ascii="仿宋" w:eastAsia="仿宋" w:hAnsi="仿宋" w:cs="宋体" w:hint="eastAsia"/>
                <w:color w:val="auto"/>
                <w:szCs w:val="21"/>
              </w:rPr>
              <w:t>3分</w:t>
            </w:r>
          </w:p>
        </w:tc>
        <w:tc>
          <w:tcPr>
            <w:tcW w:w="953" w:type="dxa"/>
            <w:vMerge w:val="restart"/>
            <w:vAlign w:val="center"/>
          </w:tcPr>
          <w:p w:rsidR="00D63CE6" w:rsidRPr="00CC11CB" w:rsidRDefault="00D63CE6" w:rsidP="00D63CE6">
            <w:pPr>
              <w:spacing w:line="240" w:lineRule="atLeast"/>
              <w:jc w:val="center"/>
              <w:rPr>
                <w:rFonts w:ascii="仿宋" w:eastAsia="仿宋" w:hAnsi="仿宋" w:cs="宋体"/>
                <w:color w:val="auto"/>
                <w:szCs w:val="21"/>
              </w:rPr>
            </w:pPr>
            <w:r w:rsidRPr="00CC11CB">
              <w:rPr>
                <w:rFonts w:ascii="仿宋" w:eastAsia="仿宋" w:hAnsi="仿宋" w:cs="宋体" w:hint="eastAsia"/>
                <w:szCs w:val="21"/>
              </w:rPr>
              <w:t>10分</w:t>
            </w:r>
          </w:p>
        </w:tc>
      </w:tr>
      <w:tr w:rsidR="00D63CE6" w:rsidRPr="00CC11CB" w:rsidTr="00CE19D6">
        <w:trPr>
          <w:trHeight w:val="702"/>
          <w:jc w:val="center"/>
        </w:trPr>
        <w:tc>
          <w:tcPr>
            <w:tcW w:w="1365" w:type="dxa"/>
            <w:vMerge/>
          </w:tcPr>
          <w:p w:rsidR="00D63CE6" w:rsidRPr="00CC11CB" w:rsidRDefault="00D63CE6" w:rsidP="00D63CE6">
            <w:pPr>
              <w:spacing w:line="240" w:lineRule="atLeast"/>
              <w:jc w:val="center"/>
              <w:rPr>
                <w:rFonts w:ascii="仿宋" w:eastAsia="仿宋" w:hAnsi="仿宋" w:cs="宋体"/>
                <w:color w:val="auto"/>
                <w:szCs w:val="21"/>
              </w:rPr>
            </w:pPr>
          </w:p>
        </w:tc>
        <w:tc>
          <w:tcPr>
            <w:tcW w:w="1701" w:type="dxa"/>
            <w:vAlign w:val="center"/>
          </w:tcPr>
          <w:p w:rsidR="00D63CE6" w:rsidRPr="00CC11CB" w:rsidRDefault="00D63CE6" w:rsidP="00CC11CB">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6.2教学管理</w:t>
            </w:r>
            <w:r w:rsidRPr="00CC11CB">
              <w:rPr>
                <w:rFonts w:ascii="MS Mincho" w:eastAsia="MS Mincho" w:hAnsi="MS Mincho" w:cs="MS Mincho" w:hint="eastAsia"/>
                <w:color w:val="auto"/>
                <w:szCs w:val="21"/>
              </w:rPr>
              <w:t>  </w:t>
            </w:r>
            <w:r w:rsidRPr="00CC11CB">
              <w:rPr>
                <w:rFonts w:ascii="仿宋" w:eastAsia="仿宋" w:hAnsi="仿宋" w:cs="仿宋" w:hint="eastAsia"/>
                <w:color w:val="auto"/>
                <w:szCs w:val="21"/>
              </w:rPr>
              <w:t>制</w:t>
            </w:r>
            <w:r w:rsidRPr="00CC11CB">
              <w:rPr>
                <w:rFonts w:ascii="仿宋" w:eastAsia="仿宋" w:hAnsi="仿宋" w:cs="宋体" w:hint="eastAsia"/>
                <w:color w:val="auto"/>
                <w:szCs w:val="21"/>
              </w:rPr>
              <w:t>度</w:t>
            </w:r>
          </w:p>
        </w:tc>
        <w:tc>
          <w:tcPr>
            <w:tcW w:w="4258" w:type="dxa"/>
            <w:vAlign w:val="center"/>
          </w:tcPr>
          <w:p w:rsidR="00D63CE6" w:rsidRPr="00CC11CB" w:rsidRDefault="00D63CE6">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档案、教学文件齐全，相关制度健全、规范，执行严格，效果明显。</w:t>
            </w:r>
          </w:p>
        </w:tc>
        <w:tc>
          <w:tcPr>
            <w:tcW w:w="872" w:type="dxa"/>
            <w:vAlign w:val="center"/>
          </w:tcPr>
          <w:p w:rsidR="00D63CE6" w:rsidRPr="00CC11CB" w:rsidRDefault="00D63CE6" w:rsidP="00D63CE6">
            <w:pPr>
              <w:spacing w:line="240" w:lineRule="atLeast"/>
              <w:jc w:val="center"/>
              <w:rPr>
                <w:rFonts w:ascii="仿宋" w:eastAsia="仿宋" w:hAnsi="仿宋" w:cs="宋体"/>
                <w:color w:val="auto"/>
                <w:szCs w:val="21"/>
              </w:rPr>
            </w:pPr>
            <w:r w:rsidRPr="00CC11CB">
              <w:rPr>
                <w:rFonts w:ascii="仿宋" w:eastAsia="仿宋" w:hAnsi="仿宋" w:cs="宋体" w:hint="eastAsia"/>
                <w:szCs w:val="21"/>
              </w:rPr>
              <w:t>4分</w:t>
            </w:r>
          </w:p>
        </w:tc>
        <w:tc>
          <w:tcPr>
            <w:tcW w:w="953" w:type="dxa"/>
            <w:vMerge/>
            <w:vAlign w:val="center"/>
          </w:tcPr>
          <w:p w:rsidR="00D63CE6" w:rsidRPr="00CC11CB" w:rsidRDefault="00D63CE6" w:rsidP="00D63CE6">
            <w:pPr>
              <w:spacing w:line="240" w:lineRule="atLeast"/>
              <w:jc w:val="center"/>
              <w:rPr>
                <w:rFonts w:ascii="仿宋" w:eastAsia="仿宋" w:hAnsi="仿宋" w:cs="宋体"/>
                <w:color w:val="auto"/>
                <w:szCs w:val="21"/>
              </w:rPr>
            </w:pPr>
          </w:p>
        </w:tc>
      </w:tr>
      <w:tr w:rsidR="00D63CE6" w:rsidRPr="00CC11CB" w:rsidTr="00CE19D6">
        <w:trPr>
          <w:trHeight w:val="786"/>
          <w:jc w:val="center"/>
        </w:trPr>
        <w:tc>
          <w:tcPr>
            <w:tcW w:w="1365" w:type="dxa"/>
            <w:vMerge/>
          </w:tcPr>
          <w:p w:rsidR="00D63CE6" w:rsidRPr="00CC11CB" w:rsidRDefault="00D63CE6" w:rsidP="00D63CE6">
            <w:pPr>
              <w:spacing w:line="240" w:lineRule="atLeast"/>
              <w:jc w:val="center"/>
              <w:rPr>
                <w:rFonts w:ascii="仿宋" w:eastAsia="仿宋" w:hAnsi="仿宋" w:cs="宋体"/>
                <w:color w:val="auto"/>
                <w:szCs w:val="21"/>
              </w:rPr>
            </w:pPr>
          </w:p>
        </w:tc>
        <w:tc>
          <w:tcPr>
            <w:tcW w:w="1701" w:type="dxa"/>
            <w:vAlign w:val="center"/>
          </w:tcPr>
          <w:p w:rsidR="00D63CE6" w:rsidRPr="00CC11CB" w:rsidRDefault="00D63CE6" w:rsidP="00CC11CB">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6.3教学管理</w:t>
            </w:r>
            <w:r w:rsidRPr="00CC11CB">
              <w:rPr>
                <w:rFonts w:ascii="MS Mincho" w:eastAsia="MS Mincho" w:hAnsi="MS Mincho" w:cs="MS Mincho" w:hint="eastAsia"/>
                <w:color w:val="auto"/>
                <w:szCs w:val="21"/>
              </w:rPr>
              <w:t> </w:t>
            </w:r>
            <w:r w:rsidRPr="00CC11CB">
              <w:rPr>
                <w:rFonts w:ascii="仿宋" w:eastAsia="仿宋" w:hAnsi="仿宋" w:cs="仿宋" w:hint="eastAsia"/>
                <w:color w:val="auto"/>
                <w:szCs w:val="21"/>
              </w:rPr>
              <w:t>研</w:t>
            </w:r>
            <w:r w:rsidRPr="00CC11CB">
              <w:rPr>
                <w:rFonts w:ascii="仿宋" w:eastAsia="仿宋" w:hAnsi="仿宋" w:cs="宋体" w:hint="eastAsia"/>
                <w:color w:val="auto"/>
                <w:szCs w:val="21"/>
              </w:rPr>
              <w:t>究</w:t>
            </w:r>
          </w:p>
        </w:tc>
        <w:tc>
          <w:tcPr>
            <w:tcW w:w="4258" w:type="dxa"/>
            <w:vAlign w:val="center"/>
          </w:tcPr>
          <w:p w:rsidR="00D63CE6" w:rsidRPr="00CC11CB" w:rsidRDefault="00D63CE6">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有一定数量的教育教学研究成果、论文或奖项，研究成果对教学改革起到促进作用。</w:t>
            </w:r>
          </w:p>
        </w:tc>
        <w:tc>
          <w:tcPr>
            <w:tcW w:w="872" w:type="dxa"/>
            <w:vAlign w:val="center"/>
          </w:tcPr>
          <w:p w:rsidR="00D63CE6" w:rsidRPr="00CC11CB" w:rsidRDefault="00D63CE6" w:rsidP="00D63CE6">
            <w:pPr>
              <w:spacing w:line="240" w:lineRule="atLeast"/>
              <w:jc w:val="center"/>
              <w:rPr>
                <w:rFonts w:ascii="仿宋" w:eastAsia="仿宋" w:hAnsi="仿宋" w:cs="宋体"/>
                <w:color w:val="auto"/>
                <w:szCs w:val="21"/>
              </w:rPr>
            </w:pPr>
            <w:r w:rsidRPr="00CC11CB">
              <w:rPr>
                <w:rFonts w:ascii="仿宋" w:eastAsia="仿宋" w:hAnsi="仿宋" w:cs="宋体" w:hint="eastAsia"/>
                <w:szCs w:val="21"/>
              </w:rPr>
              <w:t>3分</w:t>
            </w:r>
          </w:p>
        </w:tc>
        <w:tc>
          <w:tcPr>
            <w:tcW w:w="953" w:type="dxa"/>
            <w:vMerge/>
            <w:vAlign w:val="center"/>
          </w:tcPr>
          <w:p w:rsidR="00D63CE6" w:rsidRPr="00CC11CB" w:rsidRDefault="00D63CE6" w:rsidP="00D63CE6">
            <w:pPr>
              <w:spacing w:line="240" w:lineRule="atLeast"/>
              <w:jc w:val="center"/>
              <w:rPr>
                <w:rFonts w:ascii="仿宋" w:eastAsia="仿宋" w:hAnsi="仿宋" w:cs="宋体"/>
                <w:color w:val="auto"/>
                <w:szCs w:val="21"/>
              </w:rPr>
            </w:pPr>
          </w:p>
        </w:tc>
      </w:tr>
      <w:tr w:rsidR="00D63CE6" w:rsidRPr="00CC11CB" w:rsidTr="00CE19D6">
        <w:trPr>
          <w:trHeight w:val="1433"/>
          <w:jc w:val="center"/>
        </w:trPr>
        <w:tc>
          <w:tcPr>
            <w:tcW w:w="1365" w:type="dxa"/>
            <w:vMerge w:val="restart"/>
            <w:vAlign w:val="center"/>
          </w:tcPr>
          <w:p w:rsidR="00D63CE6" w:rsidRDefault="00D63CE6" w:rsidP="00D63CE6">
            <w:pPr>
              <w:spacing w:line="240" w:lineRule="atLeast"/>
              <w:jc w:val="center"/>
              <w:rPr>
                <w:rFonts w:ascii="仿宋" w:eastAsia="仿宋" w:hAnsi="仿宋" w:cs="宋体"/>
                <w:b/>
                <w:bCs/>
                <w:color w:val="auto"/>
                <w:szCs w:val="21"/>
              </w:rPr>
            </w:pPr>
            <w:r w:rsidRPr="00CC11CB">
              <w:rPr>
                <w:rFonts w:ascii="仿宋" w:eastAsia="仿宋" w:hAnsi="仿宋" w:cs="宋体" w:hint="eastAsia"/>
                <w:b/>
                <w:bCs/>
                <w:color w:val="auto"/>
                <w:szCs w:val="21"/>
              </w:rPr>
              <w:lastRenderedPageBreak/>
              <w:t>(七)</w:t>
            </w:r>
          </w:p>
          <w:p w:rsidR="00D63CE6" w:rsidRPr="00CC11CB" w:rsidRDefault="00D63CE6" w:rsidP="00D63CE6">
            <w:pPr>
              <w:spacing w:line="240" w:lineRule="atLeast"/>
              <w:jc w:val="center"/>
              <w:rPr>
                <w:rFonts w:ascii="仿宋" w:eastAsia="仿宋" w:hAnsi="仿宋" w:cs="宋体"/>
                <w:b/>
                <w:bCs/>
                <w:color w:val="auto"/>
                <w:szCs w:val="21"/>
              </w:rPr>
            </w:pPr>
            <w:r w:rsidRPr="00CC11CB">
              <w:rPr>
                <w:rFonts w:ascii="仿宋" w:eastAsia="仿宋" w:hAnsi="仿宋" w:cs="宋体" w:hint="eastAsia"/>
                <w:b/>
                <w:bCs/>
                <w:color w:val="auto"/>
                <w:szCs w:val="21"/>
              </w:rPr>
              <w:t>人才培养</w:t>
            </w:r>
          </w:p>
        </w:tc>
        <w:tc>
          <w:tcPr>
            <w:tcW w:w="1701" w:type="dxa"/>
            <w:vAlign w:val="center"/>
          </w:tcPr>
          <w:p w:rsidR="00D63CE6" w:rsidRPr="00CC11CB" w:rsidRDefault="00D63CE6" w:rsidP="00D63CE6">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★7.1基本理论与基本技能</w:t>
            </w:r>
          </w:p>
        </w:tc>
        <w:tc>
          <w:tcPr>
            <w:tcW w:w="4258" w:type="dxa"/>
            <w:vAlign w:val="center"/>
          </w:tcPr>
          <w:p w:rsidR="00D63CE6" w:rsidRPr="00CC11CB" w:rsidRDefault="00D63CE6">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学生基本理论与基本技能的实际水平高，学生的创新精神与实践能力强，有较多的研究实践成果以及校级以上的学科竞赛获奖和科技文化作品。</w:t>
            </w:r>
          </w:p>
        </w:tc>
        <w:tc>
          <w:tcPr>
            <w:tcW w:w="872" w:type="dxa"/>
            <w:vAlign w:val="center"/>
          </w:tcPr>
          <w:p w:rsidR="00D63CE6" w:rsidRPr="00CC11CB" w:rsidRDefault="00D63CE6" w:rsidP="00D63CE6">
            <w:pPr>
              <w:spacing w:line="240" w:lineRule="atLeast"/>
              <w:jc w:val="center"/>
              <w:rPr>
                <w:rFonts w:ascii="仿宋" w:eastAsia="仿宋" w:hAnsi="仿宋" w:cs="宋体"/>
                <w:color w:val="auto"/>
                <w:szCs w:val="21"/>
              </w:rPr>
            </w:pPr>
            <w:r w:rsidRPr="00CC11CB">
              <w:rPr>
                <w:rFonts w:ascii="仿宋" w:eastAsia="仿宋" w:hAnsi="仿宋" w:cs="宋体" w:hint="eastAsia"/>
                <w:szCs w:val="21"/>
              </w:rPr>
              <w:t>5分</w:t>
            </w:r>
          </w:p>
        </w:tc>
        <w:tc>
          <w:tcPr>
            <w:tcW w:w="953" w:type="dxa"/>
            <w:vMerge w:val="restart"/>
            <w:vAlign w:val="center"/>
          </w:tcPr>
          <w:p w:rsidR="00D63CE6" w:rsidRPr="00D63CE6" w:rsidRDefault="00D63CE6" w:rsidP="00D63CE6">
            <w:pPr>
              <w:spacing w:line="240" w:lineRule="atLeast"/>
              <w:jc w:val="center"/>
              <w:rPr>
                <w:rFonts w:ascii="仿宋" w:eastAsia="仿宋" w:hAnsi="仿宋" w:cs="宋体"/>
                <w:color w:val="auto"/>
                <w:szCs w:val="21"/>
              </w:rPr>
            </w:pPr>
            <w:r w:rsidRPr="00D63CE6">
              <w:rPr>
                <w:rFonts w:ascii="仿宋" w:eastAsia="仿宋" w:hAnsi="仿宋" w:cs="宋体" w:hint="eastAsia"/>
                <w:bCs/>
                <w:color w:val="auto"/>
                <w:szCs w:val="21"/>
              </w:rPr>
              <w:t>17分</w:t>
            </w:r>
          </w:p>
        </w:tc>
      </w:tr>
      <w:tr w:rsidR="00D63CE6" w:rsidRPr="00CC11CB" w:rsidTr="00CE19D6">
        <w:trPr>
          <w:trHeight w:val="986"/>
          <w:jc w:val="center"/>
        </w:trPr>
        <w:tc>
          <w:tcPr>
            <w:tcW w:w="1365" w:type="dxa"/>
            <w:vMerge/>
          </w:tcPr>
          <w:p w:rsidR="00D63CE6" w:rsidRPr="00CC11CB" w:rsidRDefault="00D63CE6" w:rsidP="00D63CE6">
            <w:pPr>
              <w:spacing w:line="240" w:lineRule="atLeast"/>
              <w:jc w:val="center"/>
              <w:rPr>
                <w:rFonts w:ascii="仿宋" w:eastAsia="仿宋" w:hAnsi="仿宋" w:cs="宋体"/>
                <w:color w:val="FF0000"/>
                <w:szCs w:val="21"/>
              </w:rPr>
            </w:pPr>
          </w:p>
        </w:tc>
        <w:tc>
          <w:tcPr>
            <w:tcW w:w="1701" w:type="dxa"/>
            <w:vAlign w:val="center"/>
          </w:tcPr>
          <w:p w:rsidR="00D63CE6" w:rsidRPr="00CC11CB" w:rsidRDefault="00D63CE6" w:rsidP="00D63CE6">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7.2毕业论文与毕业设计</w:t>
            </w:r>
          </w:p>
        </w:tc>
        <w:tc>
          <w:tcPr>
            <w:tcW w:w="4258" w:type="dxa"/>
            <w:vAlign w:val="center"/>
          </w:tcPr>
          <w:p w:rsidR="00D63CE6" w:rsidRPr="00CC11CB" w:rsidRDefault="00D63CE6">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选题的性质、难度、份量、综合训练等情况结合实际，全面反映培养目标要求，论文或设计质量有保障。</w:t>
            </w:r>
          </w:p>
        </w:tc>
        <w:tc>
          <w:tcPr>
            <w:tcW w:w="872" w:type="dxa"/>
            <w:vAlign w:val="center"/>
          </w:tcPr>
          <w:p w:rsidR="00D63CE6" w:rsidRPr="00CC11CB" w:rsidRDefault="00D63CE6" w:rsidP="00D63CE6">
            <w:pPr>
              <w:spacing w:line="240" w:lineRule="atLeast"/>
              <w:jc w:val="center"/>
              <w:rPr>
                <w:rFonts w:ascii="仿宋" w:eastAsia="仿宋" w:hAnsi="仿宋" w:cs="宋体"/>
                <w:color w:val="auto"/>
                <w:szCs w:val="21"/>
              </w:rPr>
            </w:pPr>
            <w:r w:rsidRPr="00CC11CB">
              <w:rPr>
                <w:rFonts w:ascii="仿宋" w:eastAsia="仿宋" w:hAnsi="仿宋" w:cs="宋体" w:hint="eastAsia"/>
                <w:szCs w:val="21"/>
              </w:rPr>
              <w:t>3分</w:t>
            </w:r>
          </w:p>
        </w:tc>
        <w:tc>
          <w:tcPr>
            <w:tcW w:w="953" w:type="dxa"/>
            <w:vMerge/>
            <w:vAlign w:val="center"/>
          </w:tcPr>
          <w:p w:rsidR="00D63CE6" w:rsidRPr="00CC11CB" w:rsidRDefault="00D63CE6" w:rsidP="00D63CE6">
            <w:pPr>
              <w:spacing w:line="240" w:lineRule="atLeast"/>
              <w:jc w:val="center"/>
              <w:rPr>
                <w:rFonts w:ascii="仿宋" w:eastAsia="仿宋" w:hAnsi="仿宋" w:cs="宋体"/>
                <w:color w:val="auto"/>
                <w:szCs w:val="21"/>
              </w:rPr>
            </w:pPr>
          </w:p>
        </w:tc>
      </w:tr>
      <w:tr w:rsidR="00D63CE6" w:rsidRPr="00CC11CB" w:rsidTr="00CE19D6">
        <w:trPr>
          <w:trHeight w:val="1063"/>
          <w:jc w:val="center"/>
        </w:trPr>
        <w:tc>
          <w:tcPr>
            <w:tcW w:w="1365" w:type="dxa"/>
            <w:vMerge/>
          </w:tcPr>
          <w:p w:rsidR="00D63CE6" w:rsidRPr="00CC11CB" w:rsidRDefault="00D63CE6" w:rsidP="00D63CE6">
            <w:pPr>
              <w:spacing w:line="240" w:lineRule="atLeast"/>
              <w:jc w:val="center"/>
              <w:rPr>
                <w:rFonts w:ascii="仿宋" w:eastAsia="仿宋" w:hAnsi="仿宋" w:cs="宋体"/>
                <w:color w:val="FF0000"/>
                <w:szCs w:val="21"/>
              </w:rPr>
            </w:pPr>
          </w:p>
        </w:tc>
        <w:tc>
          <w:tcPr>
            <w:tcW w:w="1701" w:type="dxa"/>
            <w:vAlign w:val="center"/>
          </w:tcPr>
          <w:p w:rsidR="00D63CE6" w:rsidRPr="00CC11CB" w:rsidRDefault="00D63CE6" w:rsidP="00D63CE6">
            <w:pPr>
              <w:spacing w:line="240" w:lineRule="atLeast"/>
              <w:jc w:val="left"/>
              <w:rPr>
                <w:rFonts w:ascii="仿宋" w:eastAsia="仿宋" w:hAnsi="仿宋" w:cs="宋体"/>
                <w:color w:val="auto"/>
                <w:szCs w:val="21"/>
              </w:rPr>
            </w:pPr>
            <w:r w:rsidRPr="00CC11CB">
              <w:rPr>
                <w:rFonts w:ascii="仿宋" w:eastAsia="仿宋" w:hAnsi="仿宋" w:cs="宋体" w:hint="eastAsia"/>
                <w:color w:val="auto"/>
                <w:szCs w:val="21"/>
              </w:rPr>
              <w:t>7.3综合素质</w:t>
            </w:r>
          </w:p>
        </w:tc>
        <w:tc>
          <w:tcPr>
            <w:tcW w:w="4258" w:type="dxa"/>
            <w:vAlign w:val="center"/>
          </w:tcPr>
          <w:p w:rsidR="00D63CE6" w:rsidRPr="00CC11CB" w:rsidRDefault="00D63CE6">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思想道德教育措施完善、有效，学生思想道德、文化素质好，心理健康。大学生体质健康标准合格率≥97%为优，合格率&lt;95%为不合格；群众性体育和竞技体育开展得好。</w:t>
            </w:r>
          </w:p>
        </w:tc>
        <w:tc>
          <w:tcPr>
            <w:tcW w:w="872" w:type="dxa"/>
            <w:vAlign w:val="center"/>
          </w:tcPr>
          <w:p w:rsidR="00D63CE6" w:rsidRPr="00CC11CB" w:rsidRDefault="00D63CE6" w:rsidP="00D63CE6">
            <w:pPr>
              <w:spacing w:line="240" w:lineRule="atLeast"/>
              <w:jc w:val="center"/>
              <w:rPr>
                <w:rFonts w:ascii="仿宋" w:eastAsia="仿宋" w:hAnsi="仿宋" w:cs="宋体"/>
                <w:color w:val="auto"/>
                <w:szCs w:val="21"/>
              </w:rPr>
            </w:pPr>
            <w:r w:rsidRPr="00CC11CB">
              <w:rPr>
                <w:rFonts w:ascii="仿宋" w:eastAsia="仿宋" w:hAnsi="仿宋" w:cs="宋体" w:hint="eastAsia"/>
                <w:szCs w:val="21"/>
              </w:rPr>
              <w:t>3分</w:t>
            </w:r>
          </w:p>
        </w:tc>
        <w:tc>
          <w:tcPr>
            <w:tcW w:w="953" w:type="dxa"/>
            <w:vMerge/>
            <w:vAlign w:val="center"/>
          </w:tcPr>
          <w:p w:rsidR="00D63CE6" w:rsidRPr="00CC11CB" w:rsidRDefault="00D63CE6" w:rsidP="00D63CE6">
            <w:pPr>
              <w:spacing w:line="240" w:lineRule="atLeast"/>
              <w:jc w:val="center"/>
              <w:rPr>
                <w:rFonts w:ascii="仿宋" w:eastAsia="仿宋" w:hAnsi="仿宋" w:cs="宋体"/>
                <w:color w:val="auto"/>
                <w:szCs w:val="21"/>
              </w:rPr>
            </w:pPr>
          </w:p>
        </w:tc>
      </w:tr>
      <w:tr w:rsidR="00D63CE6" w:rsidRPr="00CC11CB" w:rsidTr="00CE19D6">
        <w:trPr>
          <w:trHeight w:val="694"/>
          <w:jc w:val="center"/>
        </w:trPr>
        <w:tc>
          <w:tcPr>
            <w:tcW w:w="1365" w:type="dxa"/>
            <w:vMerge/>
          </w:tcPr>
          <w:p w:rsidR="00D63CE6" w:rsidRPr="00CC11CB" w:rsidRDefault="00D63CE6" w:rsidP="00D63CE6">
            <w:pPr>
              <w:spacing w:line="240" w:lineRule="atLeast"/>
              <w:jc w:val="center"/>
              <w:rPr>
                <w:rFonts w:ascii="仿宋" w:eastAsia="仿宋" w:hAnsi="仿宋" w:cs="宋体"/>
                <w:color w:val="FF0000"/>
                <w:szCs w:val="21"/>
              </w:rPr>
            </w:pPr>
          </w:p>
        </w:tc>
        <w:tc>
          <w:tcPr>
            <w:tcW w:w="1701" w:type="dxa"/>
            <w:vAlign w:val="center"/>
          </w:tcPr>
          <w:p w:rsidR="00D63CE6" w:rsidRPr="00CC11CB" w:rsidRDefault="00D63CE6" w:rsidP="00D63CE6">
            <w:pPr>
              <w:spacing w:line="240" w:lineRule="atLeast"/>
              <w:jc w:val="left"/>
              <w:rPr>
                <w:rFonts w:ascii="仿宋" w:eastAsia="仿宋" w:hAnsi="仿宋" w:cs="宋体"/>
                <w:color w:val="auto"/>
                <w:szCs w:val="21"/>
              </w:rPr>
            </w:pPr>
            <w:r w:rsidRPr="00CC11CB">
              <w:rPr>
                <w:rFonts w:ascii="仿宋" w:eastAsia="仿宋" w:hAnsi="仿宋" w:cs="宋体" w:hint="eastAsia"/>
                <w:color w:val="auto"/>
                <w:szCs w:val="21"/>
              </w:rPr>
              <w:t>7.4教风</w:t>
            </w:r>
          </w:p>
        </w:tc>
        <w:tc>
          <w:tcPr>
            <w:tcW w:w="4258" w:type="dxa"/>
            <w:vAlign w:val="center"/>
          </w:tcPr>
          <w:p w:rsidR="00D63CE6" w:rsidRPr="00CC11CB" w:rsidRDefault="00D63CE6">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学校重视师德师风建设，教师严格履行岗位职责，严谨治学，从严执教，教书育人。</w:t>
            </w:r>
          </w:p>
        </w:tc>
        <w:tc>
          <w:tcPr>
            <w:tcW w:w="872" w:type="dxa"/>
            <w:vAlign w:val="center"/>
          </w:tcPr>
          <w:p w:rsidR="00D63CE6" w:rsidRPr="00CC11CB" w:rsidRDefault="00D63CE6" w:rsidP="00D63CE6">
            <w:pPr>
              <w:spacing w:line="240" w:lineRule="atLeast"/>
              <w:jc w:val="center"/>
              <w:rPr>
                <w:rFonts w:ascii="仿宋" w:eastAsia="仿宋" w:hAnsi="仿宋" w:cs="宋体"/>
                <w:color w:val="auto"/>
                <w:szCs w:val="21"/>
              </w:rPr>
            </w:pPr>
            <w:r w:rsidRPr="00CC11CB">
              <w:rPr>
                <w:rFonts w:ascii="仿宋" w:eastAsia="仿宋" w:hAnsi="仿宋" w:cs="宋体" w:hint="eastAsia"/>
                <w:szCs w:val="21"/>
              </w:rPr>
              <w:t>3分</w:t>
            </w:r>
          </w:p>
        </w:tc>
        <w:tc>
          <w:tcPr>
            <w:tcW w:w="953" w:type="dxa"/>
            <w:vMerge/>
            <w:vAlign w:val="center"/>
          </w:tcPr>
          <w:p w:rsidR="00D63CE6" w:rsidRPr="00CC11CB" w:rsidRDefault="00D63CE6" w:rsidP="00D63CE6">
            <w:pPr>
              <w:spacing w:line="240" w:lineRule="atLeast"/>
              <w:jc w:val="center"/>
              <w:rPr>
                <w:rFonts w:ascii="仿宋" w:eastAsia="仿宋" w:hAnsi="仿宋" w:cs="宋体"/>
                <w:color w:val="auto"/>
                <w:szCs w:val="21"/>
              </w:rPr>
            </w:pPr>
          </w:p>
        </w:tc>
      </w:tr>
      <w:tr w:rsidR="00D63CE6" w:rsidRPr="00CC11CB" w:rsidTr="00CE19D6">
        <w:trPr>
          <w:trHeight w:val="1272"/>
          <w:jc w:val="center"/>
        </w:trPr>
        <w:tc>
          <w:tcPr>
            <w:tcW w:w="1365" w:type="dxa"/>
            <w:vMerge/>
          </w:tcPr>
          <w:p w:rsidR="00D63CE6" w:rsidRPr="00CC11CB" w:rsidRDefault="00D63CE6" w:rsidP="00D63CE6">
            <w:pPr>
              <w:spacing w:line="240" w:lineRule="atLeast"/>
              <w:jc w:val="center"/>
              <w:rPr>
                <w:rFonts w:ascii="仿宋" w:eastAsia="仿宋" w:hAnsi="仿宋" w:cs="宋体"/>
                <w:color w:val="FF0000"/>
                <w:szCs w:val="21"/>
              </w:rPr>
            </w:pPr>
          </w:p>
        </w:tc>
        <w:tc>
          <w:tcPr>
            <w:tcW w:w="1701" w:type="dxa"/>
            <w:vAlign w:val="center"/>
          </w:tcPr>
          <w:p w:rsidR="00D63CE6" w:rsidRPr="00CC11CB" w:rsidRDefault="00D63CE6" w:rsidP="00D63CE6">
            <w:pPr>
              <w:spacing w:line="240" w:lineRule="atLeast"/>
              <w:jc w:val="left"/>
              <w:rPr>
                <w:rFonts w:ascii="仿宋" w:eastAsia="仿宋" w:hAnsi="仿宋" w:cs="宋体"/>
                <w:color w:val="auto"/>
                <w:szCs w:val="21"/>
              </w:rPr>
            </w:pPr>
            <w:r w:rsidRPr="00CC11CB">
              <w:rPr>
                <w:rFonts w:ascii="仿宋" w:eastAsia="仿宋" w:hAnsi="仿宋" w:cs="宋体" w:hint="eastAsia"/>
                <w:color w:val="auto"/>
                <w:szCs w:val="21"/>
              </w:rPr>
              <w:t>7.5学风</w:t>
            </w:r>
          </w:p>
        </w:tc>
        <w:tc>
          <w:tcPr>
            <w:tcW w:w="4258" w:type="dxa"/>
            <w:vAlign w:val="center"/>
          </w:tcPr>
          <w:p w:rsidR="00D63CE6" w:rsidRPr="00CC11CB" w:rsidRDefault="00D63CE6">
            <w:pPr>
              <w:spacing w:line="240" w:lineRule="atLeast"/>
              <w:rPr>
                <w:rFonts w:ascii="仿宋" w:eastAsia="仿宋" w:hAnsi="仿宋" w:cs="宋体"/>
                <w:color w:val="auto"/>
                <w:szCs w:val="21"/>
              </w:rPr>
            </w:pPr>
            <w:r w:rsidRPr="00CC11CB">
              <w:rPr>
                <w:rFonts w:ascii="仿宋" w:eastAsia="仿宋" w:hAnsi="仿宋" w:cs="宋体" w:hint="eastAsia"/>
                <w:color w:val="auto"/>
                <w:szCs w:val="21"/>
              </w:rPr>
              <w:t>学风建设和调动学生学习积极性的措施得力，效果好，学生自觉遵守校纪校规，考风优良；校园课外科技文化活动丰富活跃，多数学生积极参与，效果好。</w:t>
            </w:r>
          </w:p>
        </w:tc>
        <w:tc>
          <w:tcPr>
            <w:tcW w:w="872" w:type="dxa"/>
            <w:vAlign w:val="center"/>
          </w:tcPr>
          <w:p w:rsidR="00D63CE6" w:rsidRPr="00CC11CB" w:rsidRDefault="00D63CE6" w:rsidP="00D63CE6">
            <w:pPr>
              <w:spacing w:line="240" w:lineRule="atLeast"/>
              <w:jc w:val="center"/>
              <w:rPr>
                <w:rFonts w:ascii="仿宋" w:eastAsia="仿宋" w:hAnsi="仿宋" w:cs="宋体"/>
                <w:color w:val="auto"/>
                <w:szCs w:val="21"/>
              </w:rPr>
            </w:pPr>
            <w:r w:rsidRPr="00CC11CB">
              <w:rPr>
                <w:rFonts w:ascii="仿宋" w:eastAsia="仿宋" w:hAnsi="仿宋" w:cs="宋体" w:hint="eastAsia"/>
                <w:szCs w:val="21"/>
              </w:rPr>
              <w:t>3分</w:t>
            </w:r>
          </w:p>
        </w:tc>
        <w:tc>
          <w:tcPr>
            <w:tcW w:w="953" w:type="dxa"/>
            <w:vMerge/>
            <w:vAlign w:val="center"/>
          </w:tcPr>
          <w:p w:rsidR="00D63CE6" w:rsidRPr="00CC11CB" w:rsidRDefault="00D63CE6" w:rsidP="00D63CE6">
            <w:pPr>
              <w:spacing w:line="240" w:lineRule="atLeast"/>
              <w:jc w:val="center"/>
              <w:rPr>
                <w:rFonts w:ascii="仿宋" w:eastAsia="仿宋" w:hAnsi="仿宋" w:cs="宋体"/>
                <w:color w:val="auto"/>
                <w:szCs w:val="21"/>
              </w:rPr>
            </w:pPr>
          </w:p>
        </w:tc>
      </w:tr>
      <w:tr w:rsidR="00200528" w:rsidRPr="00CC11CB" w:rsidTr="00CE19D6">
        <w:trPr>
          <w:trHeight w:val="449"/>
          <w:jc w:val="center"/>
        </w:trPr>
        <w:tc>
          <w:tcPr>
            <w:tcW w:w="9149" w:type="dxa"/>
            <w:gridSpan w:val="5"/>
            <w:vAlign w:val="center"/>
          </w:tcPr>
          <w:p w:rsidR="00200528" w:rsidRPr="00CC11CB" w:rsidRDefault="00CE19D6" w:rsidP="00CE19D6">
            <w:pPr>
              <w:spacing w:line="240" w:lineRule="exact"/>
              <w:ind w:firstLineChars="200" w:firstLine="420"/>
              <w:jc w:val="center"/>
              <w:rPr>
                <w:rFonts w:ascii="仿宋" w:eastAsia="仿宋" w:hAnsi="仿宋" w:cs="宋体"/>
                <w:color w:val="auto"/>
                <w:szCs w:val="21"/>
              </w:rPr>
            </w:pPr>
            <w:r w:rsidRPr="00423080">
              <w:rPr>
                <w:rFonts w:ascii="仿宋_GB2312" w:eastAsia="仿宋_GB2312" w:hAnsi="仿宋_GB2312" w:hint="eastAsia"/>
              </w:rPr>
              <w:t>总分为100分(注★的指标为核心指标)。总评分≥60分，且核心指标得分≥16分为通过</w:t>
            </w:r>
          </w:p>
        </w:tc>
      </w:tr>
      <w:tr w:rsidR="00CE19D6" w:rsidRPr="00CC11CB" w:rsidTr="00CE19D6">
        <w:trPr>
          <w:trHeight w:val="1106"/>
          <w:jc w:val="center"/>
        </w:trPr>
        <w:tc>
          <w:tcPr>
            <w:tcW w:w="9149" w:type="dxa"/>
            <w:gridSpan w:val="5"/>
          </w:tcPr>
          <w:p w:rsidR="00CE19D6" w:rsidRPr="00423080" w:rsidRDefault="00CE19D6" w:rsidP="008A763C">
            <w:pPr>
              <w:ind w:left="630" w:hangingChars="300" w:hanging="630"/>
              <w:rPr>
                <w:rFonts w:ascii="仿宋_GB2312" w:eastAsia="仿宋_GB2312" w:hAnsi="仿宋_GB2312"/>
              </w:rPr>
            </w:pPr>
          </w:p>
          <w:p w:rsidR="00CE19D6" w:rsidRPr="00423080" w:rsidRDefault="00CE19D6" w:rsidP="008A763C">
            <w:pPr>
              <w:ind w:left="630" w:hangingChars="300" w:hanging="630"/>
              <w:rPr>
                <w:rFonts w:ascii="仿宋_GB2312" w:eastAsia="仿宋_GB2312" w:hAnsi="仿宋_GB2312"/>
              </w:rPr>
            </w:pPr>
            <w:r w:rsidRPr="00423080">
              <w:rPr>
                <w:rFonts w:ascii="仿宋_GB2312" w:eastAsia="仿宋_GB2312" w:hAnsi="仿宋_GB2312" w:hint="eastAsia"/>
              </w:rPr>
              <w:t>注：①折合在校生数=普通本、专科(高职)生数+预科生数+进修生数+成人脱产班学生数+夜大(业余)学生数×</w:t>
            </w:r>
            <w:r w:rsidRPr="00423080">
              <w:rPr>
                <w:rFonts w:ascii="仿宋_GB2312" w:eastAsia="仿宋_GB2312" w:hAnsi="仿宋_GB2312"/>
              </w:rPr>
              <w:t>0.3</w:t>
            </w:r>
            <w:r w:rsidRPr="00423080">
              <w:rPr>
                <w:rFonts w:ascii="仿宋_GB2312" w:eastAsia="仿宋_GB2312" w:hAnsi="仿宋_GB2312" w:hint="eastAsia"/>
              </w:rPr>
              <w:t>+函授生数×</w:t>
            </w:r>
            <w:r w:rsidRPr="00423080">
              <w:rPr>
                <w:rFonts w:ascii="仿宋_GB2312" w:eastAsia="仿宋_GB2312" w:hAnsi="仿宋_GB2312"/>
              </w:rPr>
              <w:t>0.1</w:t>
            </w:r>
            <w:r w:rsidRPr="00423080">
              <w:rPr>
                <w:rFonts w:ascii="仿宋_GB2312" w:eastAsia="仿宋_GB2312" w:hAnsi="仿宋_GB2312" w:hint="eastAsia"/>
              </w:rPr>
              <w:t>；折合教师数=专任教师数+聘请校外教师数×0.5；</w:t>
            </w:r>
          </w:p>
          <w:p w:rsidR="00CE19D6" w:rsidRPr="00423080" w:rsidRDefault="00CE19D6" w:rsidP="008A763C">
            <w:pPr>
              <w:ind w:leftChars="300" w:left="630"/>
              <w:rPr>
                <w:rFonts w:ascii="仿宋_GB2312" w:eastAsia="仿宋_GB2312" w:hAnsi="仿宋_GB2312"/>
              </w:rPr>
            </w:pPr>
            <w:r w:rsidRPr="00423080">
              <w:rPr>
                <w:rFonts w:ascii="仿宋_GB2312" w:eastAsia="仿宋_GB2312" w:hAnsi="仿宋_GB2312" w:hint="eastAsia"/>
              </w:rPr>
              <w:t>生师比=折合在校生数</w:t>
            </w:r>
            <w:r w:rsidRPr="00423080">
              <w:rPr>
                <w:rFonts w:ascii="仿宋_GB2312" w:eastAsia="仿宋_GB2312" w:hAnsi="仿宋_GB2312"/>
              </w:rPr>
              <w:t>/</w:t>
            </w:r>
            <w:r w:rsidRPr="00423080">
              <w:rPr>
                <w:rFonts w:ascii="仿宋_GB2312" w:eastAsia="仿宋_GB2312" w:hAnsi="仿宋_GB2312" w:hint="eastAsia"/>
              </w:rPr>
              <w:t>折合教师数。</w:t>
            </w:r>
          </w:p>
          <w:p w:rsidR="00CE19D6" w:rsidRPr="00423080" w:rsidRDefault="00CE19D6" w:rsidP="008A763C">
            <w:pPr>
              <w:ind w:left="630" w:hangingChars="300" w:hanging="630"/>
              <w:rPr>
                <w:rFonts w:ascii="仿宋_GB2312" w:eastAsia="仿宋_GB2312" w:hAnsi="仿宋_GB2312"/>
              </w:rPr>
            </w:pPr>
            <w:r w:rsidRPr="00423080">
              <w:rPr>
                <w:rFonts w:ascii="仿宋_GB2312" w:eastAsia="仿宋_GB2312" w:hAnsi="仿宋_GB2312" w:hint="eastAsia"/>
              </w:rPr>
              <w:t xml:space="preserve">    ②四项经费包括本专科业务费、教学差旅费、体育维持费、教学仪器设备维修费；</w:t>
            </w:r>
          </w:p>
          <w:p w:rsidR="00CE19D6" w:rsidRPr="00423080" w:rsidRDefault="00CE19D6" w:rsidP="008A763C">
            <w:pPr>
              <w:ind w:leftChars="300" w:left="630"/>
              <w:rPr>
                <w:rFonts w:ascii="仿宋_GB2312" w:eastAsia="仿宋_GB2312" w:hAnsi="仿宋_GB2312"/>
              </w:rPr>
            </w:pPr>
            <w:r w:rsidRPr="00423080">
              <w:rPr>
                <w:rFonts w:ascii="仿宋_GB2312" w:eastAsia="仿宋_GB2312" w:hAnsi="仿宋_GB2312" w:hint="eastAsia"/>
              </w:rPr>
              <w:t>生均四项经费=四项经费/折合在校生数。</w:t>
            </w:r>
          </w:p>
          <w:p w:rsidR="00CE19D6" w:rsidRPr="00423080" w:rsidRDefault="00CE19D6" w:rsidP="008A763C">
            <w:pPr>
              <w:ind w:left="630" w:hangingChars="300" w:hanging="630"/>
              <w:rPr>
                <w:rFonts w:ascii="仿宋_GB2312" w:eastAsia="仿宋_GB2312" w:hAnsi="仿宋_GB2312"/>
              </w:rPr>
            </w:pPr>
            <w:r w:rsidRPr="00423080">
              <w:rPr>
                <w:rFonts w:ascii="仿宋_GB2312" w:eastAsia="仿宋_GB2312" w:hAnsi="仿宋_GB2312" w:hint="eastAsia"/>
              </w:rPr>
              <w:t xml:space="preserve">    ③教学行政用房面积=教学及辅助用房面积+行政办公用房面积；全日制在校生数=普通本、专科(高职)生数+预科生数+成人脱产班学生数+进修生数；</w:t>
            </w:r>
          </w:p>
          <w:p w:rsidR="00CE19D6" w:rsidRPr="00423080" w:rsidRDefault="00CE19D6" w:rsidP="008A763C">
            <w:pPr>
              <w:ind w:leftChars="300" w:left="630"/>
              <w:rPr>
                <w:rFonts w:ascii="仿宋_GB2312" w:eastAsia="仿宋_GB2312" w:hAnsi="仿宋_GB2312"/>
              </w:rPr>
            </w:pPr>
            <w:r w:rsidRPr="00423080">
              <w:rPr>
                <w:rFonts w:ascii="仿宋_GB2312" w:eastAsia="仿宋_GB2312" w:hAnsi="仿宋_GB2312" w:hint="eastAsia"/>
              </w:rPr>
              <w:t>生均教学行政用房=教学行政用房面积/全日制在校生数。</w:t>
            </w:r>
          </w:p>
          <w:p w:rsidR="00CE19D6" w:rsidRPr="00423080" w:rsidRDefault="00CE19D6" w:rsidP="008A763C">
            <w:pPr>
              <w:ind w:leftChars="200" w:left="630" w:hangingChars="100" w:hanging="210"/>
              <w:rPr>
                <w:rFonts w:ascii="仿宋_GB2312" w:eastAsia="仿宋_GB2312" w:hAnsi="仿宋_GB2312"/>
              </w:rPr>
            </w:pPr>
            <w:r w:rsidRPr="00423080">
              <w:rPr>
                <w:rFonts w:ascii="仿宋_GB2312" w:eastAsia="仿宋_GB2312" w:hAnsi="仿宋_GB2312" w:hint="eastAsia"/>
              </w:rPr>
              <w:t>④教</w:t>
            </w:r>
            <w:r>
              <w:rPr>
                <w:rFonts w:ascii="仿宋_GB2312" w:eastAsia="仿宋_GB2312" w:hAnsi="仿宋_GB2312" w:hint="eastAsia"/>
              </w:rPr>
              <w:t>学科</w:t>
            </w:r>
            <w:r w:rsidRPr="00423080">
              <w:rPr>
                <w:rFonts w:ascii="仿宋_GB2312" w:eastAsia="仿宋_GB2312" w:hAnsi="仿宋_GB2312" w:hint="eastAsia"/>
              </w:rPr>
              <w:t>研仪器设备是指单价高于800元的仪器设备，生均</w:t>
            </w:r>
            <w:r>
              <w:rPr>
                <w:rFonts w:ascii="仿宋_GB2312" w:eastAsia="仿宋_GB2312" w:hAnsi="仿宋_GB2312" w:hint="eastAsia"/>
              </w:rPr>
              <w:t>教学科</w:t>
            </w:r>
            <w:r w:rsidRPr="00423080">
              <w:rPr>
                <w:rFonts w:ascii="仿宋_GB2312" w:eastAsia="仿宋_GB2312" w:hAnsi="仿宋_GB2312" w:hint="eastAsia"/>
              </w:rPr>
              <w:t>研仪器设备值=教</w:t>
            </w:r>
            <w:r>
              <w:rPr>
                <w:rFonts w:ascii="仿宋_GB2312" w:eastAsia="仿宋_GB2312" w:hAnsi="仿宋_GB2312" w:hint="eastAsia"/>
              </w:rPr>
              <w:t>学科</w:t>
            </w:r>
            <w:r w:rsidRPr="00423080">
              <w:rPr>
                <w:rFonts w:ascii="仿宋_GB2312" w:eastAsia="仿宋_GB2312" w:hAnsi="仿宋_GB2312" w:hint="eastAsia"/>
              </w:rPr>
              <w:t>研仪器设备总值/折合在校生数。</w:t>
            </w:r>
          </w:p>
          <w:p w:rsidR="00CE19D6" w:rsidRPr="00423080" w:rsidRDefault="00CE19D6" w:rsidP="008A763C">
            <w:pPr>
              <w:ind w:left="630" w:hangingChars="300" w:hanging="630"/>
              <w:rPr>
                <w:rFonts w:ascii="仿宋_GB2312" w:eastAsia="仿宋_GB2312" w:hAnsi="仿宋_GB2312"/>
              </w:rPr>
            </w:pPr>
            <w:r w:rsidRPr="00423080">
              <w:rPr>
                <w:rFonts w:ascii="仿宋_GB2312" w:eastAsia="仿宋_GB2312" w:hAnsi="仿宋_GB2312" w:hint="eastAsia"/>
              </w:rPr>
              <w:t xml:space="preserve">    ⑤图书文献资料包括图书馆和院系资料室的文字、光盘、声像等各种载体的文献资料，</w:t>
            </w:r>
          </w:p>
          <w:p w:rsidR="00CE19D6" w:rsidRPr="00423080" w:rsidRDefault="00CE19D6" w:rsidP="008A763C">
            <w:pPr>
              <w:ind w:leftChars="300" w:left="630"/>
              <w:rPr>
                <w:rFonts w:ascii="仿宋_GB2312" w:eastAsia="仿宋_GB2312" w:hAnsi="仿宋_GB2312"/>
              </w:rPr>
            </w:pPr>
            <w:r w:rsidRPr="00423080">
              <w:rPr>
                <w:rFonts w:ascii="仿宋_GB2312" w:eastAsia="仿宋_GB2312" w:hAnsi="仿宋_GB2312" w:hint="eastAsia"/>
              </w:rPr>
              <w:t>生均图书=图书总数/折合在校生数。</w:t>
            </w:r>
          </w:p>
          <w:p w:rsidR="00CE19D6" w:rsidRPr="00423080" w:rsidRDefault="00CE19D6" w:rsidP="008A763C">
            <w:pPr>
              <w:rPr>
                <w:rFonts w:ascii="仿宋_GB2312" w:eastAsia="仿宋_GB2312" w:hAnsi="仿宋_GB2312"/>
              </w:rPr>
            </w:pPr>
            <w:r w:rsidRPr="00423080">
              <w:rPr>
                <w:rFonts w:ascii="仿宋_GB2312" w:eastAsia="仿宋_GB2312" w:hAnsi="仿宋_GB2312" w:hint="eastAsia"/>
              </w:rPr>
              <w:t xml:space="preserve">    </w:t>
            </w:r>
          </w:p>
        </w:tc>
      </w:tr>
      <w:tr w:rsidR="00CE19D6" w:rsidRPr="00CC11CB" w:rsidTr="00CE19D6">
        <w:trPr>
          <w:trHeight w:val="422"/>
          <w:jc w:val="center"/>
        </w:trPr>
        <w:tc>
          <w:tcPr>
            <w:tcW w:w="9149" w:type="dxa"/>
            <w:gridSpan w:val="5"/>
            <w:vAlign w:val="center"/>
          </w:tcPr>
          <w:p w:rsidR="00CE19D6" w:rsidRPr="00423080" w:rsidRDefault="00CE19D6" w:rsidP="00CE19D6">
            <w:pPr>
              <w:jc w:val="right"/>
              <w:rPr>
                <w:rFonts w:ascii="仿宋_GB2312" w:eastAsia="仿宋_GB2312" w:hAnsi="仿宋_GB2312"/>
              </w:rPr>
            </w:pPr>
            <w:r w:rsidRPr="00423080">
              <w:rPr>
                <w:rFonts w:ascii="仿宋_GB2312" w:eastAsia="仿宋_GB2312" w:hAnsi="仿宋_GB2312" w:hint="eastAsia"/>
              </w:rPr>
              <w:t>福建省学位委员会</w:t>
            </w:r>
          </w:p>
        </w:tc>
      </w:tr>
    </w:tbl>
    <w:p w:rsidR="00FF4B7D" w:rsidRDefault="00FF4B7D">
      <w:pPr>
        <w:rPr>
          <w:color w:val="FF0000"/>
        </w:rPr>
      </w:pPr>
    </w:p>
    <w:sectPr w:rsidR="00FF4B7D" w:rsidSect="00865F3C">
      <w:footerReference w:type="even" r:id="rId8"/>
      <w:footerReference w:type="default" r:id="rId9"/>
      <w:pgSz w:w="11906" w:h="16838"/>
      <w:pgMar w:top="1440" w:right="1800" w:bottom="1440" w:left="1800" w:header="851" w:footer="1247" w:gutter="0"/>
      <w:cols w:space="720"/>
      <w:docGrid w:linePitch="408" w:charSpace="-43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3550" w:rsidRDefault="00883550" w:rsidP="00FF4B7D">
      <w:r>
        <w:separator/>
      </w:r>
    </w:p>
  </w:endnote>
  <w:endnote w:type="continuationSeparator" w:id="1">
    <w:p w:rsidR="00883550" w:rsidRDefault="00883550" w:rsidP="00FF4B7D">
      <w:r>
        <w:continuationSeparator/>
      </w:r>
    </w:p>
  </w:endnote>
</w:endnotes>
</file>

<file path=word/fontTable.xml><?xml version="1.0" encoding="utf-8"?>
<w:fonts xmlns:r="http://schemas.openxmlformats.org/officeDocument/2006/relationships" xmlns:w="http://schemas.openxmlformats.org/wordprocessingml/2006/main">
  <w:font w:name="DengXian">
    <w:altName w:val="等线"/>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1FF" w:csb1="00000000"/>
  </w:font>
  <w:font w:name="仿宋">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DengXian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716E" w:rsidRDefault="00551C55">
    <w:pPr>
      <w:pStyle w:val="a3"/>
      <w:framePr w:wrap="around" w:vAnchor="text" w:hAnchor="margin" w:xAlign="center" w:y="1"/>
      <w:rPr>
        <w:rStyle w:val="a5"/>
      </w:rPr>
    </w:pPr>
    <w:r>
      <w:fldChar w:fldCharType="begin"/>
    </w:r>
    <w:r w:rsidR="00FC716E">
      <w:rPr>
        <w:rStyle w:val="a5"/>
      </w:rPr>
      <w:instrText xml:space="preserve">PAGE  </w:instrText>
    </w:r>
    <w:r>
      <w:fldChar w:fldCharType="end"/>
    </w:r>
  </w:p>
  <w:p w:rsidR="00FC716E" w:rsidRDefault="00FC716E">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398475"/>
    </w:sdtPr>
    <w:sdtContent>
      <w:p w:rsidR="00FC716E" w:rsidRDefault="00551C55">
        <w:pPr>
          <w:pStyle w:val="a3"/>
          <w:jc w:val="center"/>
        </w:pPr>
        <w:r>
          <w:fldChar w:fldCharType="begin"/>
        </w:r>
        <w:r w:rsidR="00FC716E">
          <w:instrText xml:space="preserve"> PAGE   \* MERGEFORMAT </w:instrText>
        </w:r>
        <w:r>
          <w:fldChar w:fldCharType="separate"/>
        </w:r>
        <w:r w:rsidR="00753EBA" w:rsidRPr="00753EBA">
          <w:rPr>
            <w:noProof/>
            <w:lang w:val="zh-CN"/>
          </w:rPr>
          <w:t>1</w:t>
        </w:r>
        <w: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3550" w:rsidRDefault="00883550" w:rsidP="00FF4B7D">
      <w:r>
        <w:separator/>
      </w:r>
    </w:p>
  </w:footnote>
  <w:footnote w:type="continuationSeparator" w:id="1">
    <w:p w:rsidR="00883550" w:rsidRDefault="00883550" w:rsidP="00FF4B7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89"/>
  <w:drawingGridVerticalSpacing w:val="163"/>
  <w:displayHorizontalDrawingGridEvery w:val="0"/>
  <w:displayVerticalDrawingGridEvery w:val="2"/>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55399"/>
    <w:rsid w:val="00027C6E"/>
    <w:rsid w:val="000359ED"/>
    <w:rsid w:val="00061FE2"/>
    <w:rsid w:val="000A62D5"/>
    <w:rsid w:val="000D3399"/>
    <w:rsid w:val="000E38FE"/>
    <w:rsid w:val="000F3E46"/>
    <w:rsid w:val="00107656"/>
    <w:rsid w:val="0011363B"/>
    <w:rsid w:val="00113E81"/>
    <w:rsid w:val="00116392"/>
    <w:rsid w:val="0012097B"/>
    <w:rsid w:val="00135153"/>
    <w:rsid w:val="00146C6E"/>
    <w:rsid w:val="00151B81"/>
    <w:rsid w:val="00187F67"/>
    <w:rsid w:val="00197778"/>
    <w:rsid w:val="001B1972"/>
    <w:rsid w:val="001D59EA"/>
    <w:rsid w:val="001E6A32"/>
    <w:rsid w:val="00200528"/>
    <w:rsid w:val="00200C59"/>
    <w:rsid w:val="0020583B"/>
    <w:rsid w:val="00223A18"/>
    <w:rsid w:val="00235192"/>
    <w:rsid w:val="0024666E"/>
    <w:rsid w:val="002524DC"/>
    <w:rsid w:val="00270423"/>
    <w:rsid w:val="002722FF"/>
    <w:rsid w:val="002A0E86"/>
    <w:rsid w:val="002A6314"/>
    <w:rsid w:val="002D2B5E"/>
    <w:rsid w:val="00306AEB"/>
    <w:rsid w:val="003128E0"/>
    <w:rsid w:val="0033017A"/>
    <w:rsid w:val="003322A4"/>
    <w:rsid w:val="00347CD8"/>
    <w:rsid w:val="0035066F"/>
    <w:rsid w:val="00366696"/>
    <w:rsid w:val="003760E5"/>
    <w:rsid w:val="0037651D"/>
    <w:rsid w:val="003A5834"/>
    <w:rsid w:val="003B7FE4"/>
    <w:rsid w:val="003C26C0"/>
    <w:rsid w:val="003C6D91"/>
    <w:rsid w:val="003F21E4"/>
    <w:rsid w:val="00407FCB"/>
    <w:rsid w:val="00412522"/>
    <w:rsid w:val="00414F42"/>
    <w:rsid w:val="00447120"/>
    <w:rsid w:val="004679C0"/>
    <w:rsid w:val="0048335E"/>
    <w:rsid w:val="004A1128"/>
    <w:rsid w:val="004D0ABF"/>
    <w:rsid w:val="00503F8C"/>
    <w:rsid w:val="00510976"/>
    <w:rsid w:val="00525EA2"/>
    <w:rsid w:val="00551C55"/>
    <w:rsid w:val="00567927"/>
    <w:rsid w:val="00567B04"/>
    <w:rsid w:val="005F47B6"/>
    <w:rsid w:val="005F6F4D"/>
    <w:rsid w:val="00613379"/>
    <w:rsid w:val="00651B4C"/>
    <w:rsid w:val="00654BE3"/>
    <w:rsid w:val="006B3A48"/>
    <w:rsid w:val="006B62ED"/>
    <w:rsid w:val="006B6B23"/>
    <w:rsid w:val="006C60CF"/>
    <w:rsid w:val="006D0085"/>
    <w:rsid w:val="006D6E0E"/>
    <w:rsid w:val="006F1C5F"/>
    <w:rsid w:val="00705803"/>
    <w:rsid w:val="0072771D"/>
    <w:rsid w:val="00740D61"/>
    <w:rsid w:val="0074372E"/>
    <w:rsid w:val="00753418"/>
    <w:rsid w:val="00753EBA"/>
    <w:rsid w:val="0076219E"/>
    <w:rsid w:val="007956EB"/>
    <w:rsid w:val="007C7058"/>
    <w:rsid w:val="007D0B34"/>
    <w:rsid w:val="007D3AB6"/>
    <w:rsid w:val="007D57CC"/>
    <w:rsid w:val="007D6240"/>
    <w:rsid w:val="007D7A10"/>
    <w:rsid w:val="007E27C5"/>
    <w:rsid w:val="007E753E"/>
    <w:rsid w:val="00824F30"/>
    <w:rsid w:val="008271EC"/>
    <w:rsid w:val="00844048"/>
    <w:rsid w:val="00865F3C"/>
    <w:rsid w:val="00873ADA"/>
    <w:rsid w:val="00873C94"/>
    <w:rsid w:val="00873FA0"/>
    <w:rsid w:val="00883550"/>
    <w:rsid w:val="008900E7"/>
    <w:rsid w:val="00897BFF"/>
    <w:rsid w:val="008D4FB7"/>
    <w:rsid w:val="008F3C74"/>
    <w:rsid w:val="008F48CB"/>
    <w:rsid w:val="008F7A0A"/>
    <w:rsid w:val="0091078C"/>
    <w:rsid w:val="00917376"/>
    <w:rsid w:val="00943BF0"/>
    <w:rsid w:val="00955399"/>
    <w:rsid w:val="00960C31"/>
    <w:rsid w:val="00970163"/>
    <w:rsid w:val="00974B5C"/>
    <w:rsid w:val="009D1611"/>
    <w:rsid w:val="009D3FFF"/>
    <w:rsid w:val="009E35CE"/>
    <w:rsid w:val="00A85383"/>
    <w:rsid w:val="00A87024"/>
    <w:rsid w:val="00AA3B58"/>
    <w:rsid w:val="00AB39C7"/>
    <w:rsid w:val="00AF73BE"/>
    <w:rsid w:val="00B2257E"/>
    <w:rsid w:val="00B25203"/>
    <w:rsid w:val="00B37D51"/>
    <w:rsid w:val="00B46C5C"/>
    <w:rsid w:val="00B572BB"/>
    <w:rsid w:val="00B57EF7"/>
    <w:rsid w:val="00B758A9"/>
    <w:rsid w:val="00B90D4E"/>
    <w:rsid w:val="00B9573B"/>
    <w:rsid w:val="00C07892"/>
    <w:rsid w:val="00C11FC5"/>
    <w:rsid w:val="00C13448"/>
    <w:rsid w:val="00C21C2F"/>
    <w:rsid w:val="00C24D89"/>
    <w:rsid w:val="00C32AE0"/>
    <w:rsid w:val="00C40E3C"/>
    <w:rsid w:val="00C577C9"/>
    <w:rsid w:val="00C84733"/>
    <w:rsid w:val="00C964C1"/>
    <w:rsid w:val="00CA4CC8"/>
    <w:rsid w:val="00CA60E5"/>
    <w:rsid w:val="00CA7EAA"/>
    <w:rsid w:val="00CC11CB"/>
    <w:rsid w:val="00CE19D6"/>
    <w:rsid w:val="00CE6F5F"/>
    <w:rsid w:val="00CF35D0"/>
    <w:rsid w:val="00D01683"/>
    <w:rsid w:val="00D075C9"/>
    <w:rsid w:val="00D24238"/>
    <w:rsid w:val="00D26126"/>
    <w:rsid w:val="00D33807"/>
    <w:rsid w:val="00D63CE6"/>
    <w:rsid w:val="00D672D3"/>
    <w:rsid w:val="00D908BC"/>
    <w:rsid w:val="00D97E06"/>
    <w:rsid w:val="00DA3CAF"/>
    <w:rsid w:val="00DC5E03"/>
    <w:rsid w:val="00E00CDC"/>
    <w:rsid w:val="00E05C6B"/>
    <w:rsid w:val="00E2279C"/>
    <w:rsid w:val="00EA6042"/>
    <w:rsid w:val="00ED68E6"/>
    <w:rsid w:val="00F12F11"/>
    <w:rsid w:val="00F1307B"/>
    <w:rsid w:val="00F177B7"/>
    <w:rsid w:val="00F416CF"/>
    <w:rsid w:val="00F91C4E"/>
    <w:rsid w:val="00F97575"/>
    <w:rsid w:val="00FA1465"/>
    <w:rsid w:val="00FC716E"/>
    <w:rsid w:val="00FD3D8C"/>
    <w:rsid w:val="00FE57EA"/>
    <w:rsid w:val="00FF4B7D"/>
    <w:rsid w:val="24365F77"/>
    <w:rsid w:val="275D5663"/>
    <w:rsid w:val="2B2A6B4A"/>
    <w:rsid w:val="5C9562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lsdException w:name="caption" w:uiPriority="35" w:qFormat="1"/>
    <w:lsdException w:name="page number" w:semiHidden="0" w:uiPriority="0"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B7D"/>
    <w:pPr>
      <w:widowControl w:val="0"/>
      <w:jc w:val="both"/>
    </w:pPr>
    <w:rPr>
      <w:rFonts w:ascii="宋体" w:eastAsia="宋体" w:hAnsi="Times New Roman" w:cs="Times New Roman"/>
      <w:color w:val="000000"/>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FF4B7D"/>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FF4B7D"/>
    <w:pPr>
      <w:pBdr>
        <w:bottom w:val="single" w:sz="6" w:space="1" w:color="auto"/>
      </w:pBdr>
      <w:tabs>
        <w:tab w:val="center" w:pos="4153"/>
        <w:tab w:val="right" w:pos="8306"/>
      </w:tabs>
      <w:snapToGrid w:val="0"/>
      <w:jc w:val="center"/>
    </w:pPr>
    <w:rPr>
      <w:sz w:val="18"/>
      <w:szCs w:val="18"/>
    </w:rPr>
  </w:style>
  <w:style w:type="character" w:styleId="a5">
    <w:name w:val="page number"/>
    <w:basedOn w:val="a0"/>
    <w:rsid w:val="00FF4B7D"/>
  </w:style>
  <w:style w:type="character" w:customStyle="1" w:styleId="Char">
    <w:name w:val="页脚 Char"/>
    <w:basedOn w:val="a0"/>
    <w:link w:val="a3"/>
    <w:uiPriority w:val="99"/>
    <w:qFormat/>
    <w:rsid w:val="00FF4B7D"/>
    <w:rPr>
      <w:rFonts w:ascii="宋体" w:eastAsia="宋体" w:hAnsi="Times New Roman" w:cs="Times New Roman"/>
      <w:color w:val="000000"/>
      <w:sz w:val="18"/>
      <w:szCs w:val="18"/>
    </w:rPr>
  </w:style>
  <w:style w:type="character" w:customStyle="1" w:styleId="Char0">
    <w:name w:val="页眉 Char"/>
    <w:basedOn w:val="a0"/>
    <w:link w:val="a4"/>
    <w:uiPriority w:val="99"/>
    <w:semiHidden/>
    <w:qFormat/>
    <w:rsid w:val="00FF4B7D"/>
    <w:rPr>
      <w:rFonts w:ascii="宋体" w:eastAsia="宋体" w:hAnsi="Times New Roman" w:cs="Times New Roman"/>
      <w:color w:val="000000"/>
      <w:sz w:val="18"/>
      <w:szCs w:val="18"/>
    </w:rPr>
  </w:style>
  <w:style w:type="paragraph" w:styleId="a6">
    <w:name w:val="Balloon Text"/>
    <w:basedOn w:val="a"/>
    <w:link w:val="Char1"/>
    <w:uiPriority w:val="99"/>
    <w:semiHidden/>
    <w:unhideWhenUsed/>
    <w:rsid w:val="0012097B"/>
    <w:rPr>
      <w:sz w:val="18"/>
      <w:szCs w:val="18"/>
    </w:rPr>
  </w:style>
  <w:style w:type="character" w:customStyle="1" w:styleId="Char1">
    <w:name w:val="批注框文本 Char"/>
    <w:basedOn w:val="a0"/>
    <w:link w:val="a6"/>
    <w:uiPriority w:val="99"/>
    <w:semiHidden/>
    <w:rsid w:val="0012097B"/>
    <w:rPr>
      <w:rFonts w:ascii="宋体" w:eastAsia="宋体" w:hAnsi="Times New Roman" w:cs="Times New Roman"/>
      <w:color w:val="000000"/>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a:ea typeface="黑体"/>
        <a:cs typeface=""/>
        <a:font script="Jpan" typeface="ＭＳ ゴシック"/>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ＭＳ 明朝"/>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4512C8-2426-4626-AC2B-C06D1EA69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3</Pages>
  <Words>404</Words>
  <Characters>2306</Characters>
  <Application>Microsoft Office Word</Application>
  <DocSecurity>0</DocSecurity>
  <Lines>19</Lines>
  <Paragraphs>5</Paragraphs>
  <ScaleCrop>false</ScaleCrop>
  <Company/>
  <LinksUpToDate>false</LinksUpToDate>
  <CharactersWithSpaces>2705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用户</dc:creator>
  <cp:lastModifiedBy>admin8</cp:lastModifiedBy>
  <cp:revision>4</cp:revision>
  <cp:lastPrinted>2019-04-02T07:27:00Z</cp:lastPrinted>
  <dcterms:created xsi:type="dcterms:W3CDTF">2019-05-06T04:55:00Z</dcterms:created>
  <dcterms:modified xsi:type="dcterms:W3CDTF">2019-05-06T07:38:00Z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